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pStyle w:val="Title"/>
        <w:rPr/>
      </w:pPr>
      <w:r w:rsidDel="00000000" w:rsidR="00000000" w:rsidRPr="00000000">
        <w:rPr>
          <w:rtl w:val="0"/>
        </w:rPr>
        <w:t xml:space="preserve">Fiche de Données de Sécurité</w:t>
      </w:r>
    </w:p>
    <w:tbl>
      <w:tblPr>
        <w:tblStyle w:val="Table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w:t>
            </w:r>
          </w:p>
        </w:tc>
        <w:tc>
          <w:tcPr>
            <w:shd w:fill="a8d8a7" w:val="clear"/>
            <w:vAlign w:val="center"/>
          </w:tcPr>
          <w:p w:rsidR="00000000" w:rsidDel="00000000" w:rsidP="00000000" w:rsidRDefault="00000000" w:rsidRPr="00000000" w14:paraId="00000006">
            <w:pPr>
              <w:pStyle w:val="Heading1"/>
              <w:rPr/>
            </w:pPr>
            <w:r w:rsidDel="00000000" w:rsidR="00000000" w:rsidRPr="00000000">
              <w:rPr>
                <w:rtl w:val="0"/>
              </w:rPr>
              <w:t xml:space="preserve">Identification de la substance/du mélange et de la société/l’entreprise</w:t>
            </w:r>
          </w:p>
        </w:tc>
        <w:tc>
          <w:tcPr>
            <w:shd w:fill="a8d8a7" w:val="clear"/>
            <w:vAlign w:val="cente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08">
      <w:pPr>
        <w:rPr/>
      </w:pPr>
      <w:r w:rsidDel="00000000" w:rsidR="00000000" w:rsidRPr="00000000">
        <w:rPr>
          <w:rtl w:val="0"/>
        </w:rPr>
      </w:r>
    </w:p>
    <w:tbl>
      <w:tblPr>
        <w:tblStyle w:val="Table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09">
            <w:pPr>
              <w:rPr/>
            </w:pPr>
            <w:r w:rsidDel="00000000" w:rsidR="00000000" w:rsidRPr="00000000">
              <w:rPr>
                <w:rtl w:val="0"/>
              </w:rPr>
            </w:r>
          </w:p>
        </w:tc>
        <w:tc>
          <w:tcPr/>
          <w:p w:rsidR="00000000" w:rsidDel="00000000" w:rsidP="00000000" w:rsidRDefault="00000000" w:rsidRPr="00000000" w14:paraId="0000000A">
            <w:pPr>
              <w:pStyle w:val="Heading2"/>
              <w:rPr>
                <w:sz w:val="28"/>
                <w:szCs w:val="28"/>
              </w:rPr>
            </w:pPr>
            <w:r w:rsidDel="00000000" w:rsidR="00000000" w:rsidRPr="00000000">
              <w:rPr>
                <w:rtl w:val="0"/>
              </w:rPr>
              <w:t xml:space="preserve">1.1</w:t>
            </w:r>
            <w:r w:rsidDel="00000000" w:rsidR="00000000" w:rsidRPr="00000000">
              <w:rPr>
                <w:rtl w:val="0"/>
              </w:rPr>
            </w:r>
          </w:p>
        </w:tc>
        <w:tc>
          <w:tcPr/>
          <w:p w:rsidR="00000000" w:rsidDel="00000000" w:rsidP="00000000" w:rsidRDefault="00000000" w:rsidRPr="00000000" w14:paraId="0000000B">
            <w:pPr>
              <w:pStyle w:val="Heading2"/>
              <w:rPr/>
            </w:pPr>
            <w:r w:rsidDel="00000000" w:rsidR="00000000" w:rsidRPr="00000000">
              <w:rPr>
                <w:rtl w:val="0"/>
              </w:rPr>
              <w:t xml:space="preserve">Identificateur de produit</w:t>
            </w:r>
          </w:p>
        </w:tc>
      </w:tr>
      <w:tr>
        <w:trPr>
          <w:cantSplit w:val="0"/>
          <w:tblHeader w:val="0"/>
        </w:trPr>
        <w:tc>
          <w:tcPr/>
          <w:p w:rsidR="00000000" w:rsidDel="00000000" w:rsidP="00000000" w:rsidRDefault="00000000" w:rsidRPr="00000000" w14:paraId="0000000C">
            <w:pPr>
              <w:rPr/>
            </w:pPr>
            <w:r w:rsidDel="00000000" w:rsidR="00000000" w:rsidRPr="00000000">
              <w:rPr>
                <w:rtl w:val="0"/>
              </w:rPr>
            </w:r>
          </w:p>
        </w:tc>
        <w:tc>
          <w:tcPr/>
          <w:p w:rsidR="00000000" w:rsidDel="00000000" w:rsidP="00000000" w:rsidRDefault="00000000" w:rsidRPr="00000000" w14:paraId="0000000D">
            <w:pPr>
              <w:rPr/>
            </w:pPr>
            <w:r w:rsidDel="00000000" w:rsidR="00000000" w:rsidRPr="00000000">
              <w:rPr>
                <w:rtl w:val="0"/>
              </w:rPr>
            </w:r>
          </w:p>
        </w:tc>
        <w:tc>
          <w:tcPr/>
          <w:p w:rsidR="00000000" w:rsidDel="00000000" w:rsidP="00000000" w:rsidRDefault="00000000" w:rsidRPr="00000000" w14:paraId="0000000E">
            <w:pPr>
              <w:rPr/>
            </w:pPr>
            <w:r w:rsidDel="00000000" w:rsidR="00000000" w:rsidRPr="00000000">
              <w:rPr>
                <w:sz w:val="12"/>
                <w:szCs w:val="12"/>
              </w:rPr>
              <w:drawing>
                <wp:inline distB="0" distT="0" distL="0" distR="0">
                  <wp:extent cx="406346" cy="38094"/>
                  <wp:effectExtent b="0" l="0" r="0" t="0"/>
                  <wp:docPr id="11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F">
      <w:pPr>
        <w:rPr/>
      </w:pPr>
      <w:r w:rsidDel="00000000" w:rsidR="00000000" w:rsidRPr="00000000">
        <w:rPr>
          <w:rtl w:val="0"/>
        </w:rPr>
      </w:r>
    </w:p>
    <w:tbl>
      <w:tblPr>
        <w:tblStyle w:val="Table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0">
            <w:pPr>
              <w:rPr>
                <w:b w:val="1"/>
              </w:rPr>
            </w:pPr>
            <w:r w:rsidDel="00000000" w:rsidR="00000000" w:rsidRPr="00000000">
              <w:rPr>
                <w:b w:val="1"/>
                <w:color w:val="000000"/>
                <w:rtl w:val="0"/>
              </w:rPr>
              <w:t xml:space="preserve">Nom du produit</w:t>
            </w:r>
            <w:r w:rsidDel="00000000" w:rsidR="00000000" w:rsidRPr="00000000">
              <w:rPr>
                <w:rtl w:val="0"/>
              </w:rPr>
            </w:r>
          </w:p>
        </w:tc>
        <w:tc>
          <w:tcPr/>
          <w:p w:rsidR="00000000" w:rsidDel="00000000" w:rsidP="00000000" w:rsidRDefault="00000000" w:rsidRPr="00000000" w14:paraId="00000011">
            <w:pPr>
              <w:rPr/>
            </w:pPr>
            <w:r w:rsidDel="00000000" w:rsidR="00000000" w:rsidRPr="00000000">
              <w:rPr>
                <w:rtl w:val="0"/>
              </w:rPr>
              <w:t xml:space="preserve">:</w:t>
            </w:r>
          </w:p>
        </w:tc>
        <w:tc>
          <w:tcPr/>
          <w:p w:rsidR="00000000" w:rsidDel="00000000" w:rsidP="00000000" w:rsidRDefault="00000000" w:rsidRPr="00000000" w14:paraId="00000012">
            <w:pPr>
              <w:rPr/>
            </w:pPr>
            <w:r w:rsidDel="00000000" w:rsidR="00000000" w:rsidRPr="00000000">
              <w:rPr>
                <w:rtl w:val="0"/>
              </w:rPr>
              <w:t xml:space="preserve">Le fruit défendu (FDS 10%).</w:t>
            </w:r>
          </w:p>
        </w:tc>
      </w:tr>
      <w:tr>
        <w:trPr>
          <w:cantSplit w:val="0"/>
          <w:tblHeader w:val="0"/>
        </w:trPr>
        <w:tc>
          <w:tcPr/>
          <w:p w:rsidR="00000000" w:rsidDel="00000000" w:rsidP="00000000" w:rsidRDefault="00000000" w:rsidRPr="00000000" w14:paraId="00000013">
            <w:pPr>
              <w:rPr>
                <w:b w:val="1"/>
              </w:rPr>
            </w:pPr>
            <w:r w:rsidDel="00000000" w:rsidR="00000000" w:rsidRPr="00000000">
              <w:rPr>
                <w:b w:val="1"/>
                <w:color w:val="000000"/>
                <w:rtl w:val="0"/>
              </w:rPr>
              <w:t xml:space="preserve">N° d'article (utilisateur)</w:t>
            </w: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t xml:space="preserve">:</w:t>
            </w:r>
          </w:p>
        </w:tc>
        <w:tc>
          <w:tcPr/>
          <w:p w:rsidR="00000000" w:rsidDel="00000000" w:rsidP="00000000" w:rsidRDefault="00000000" w:rsidRPr="00000000" w14:paraId="00000015">
            <w:pPr>
              <w:rPr/>
            </w:pPr>
            <w:r w:rsidDel="00000000" w:rsidR="00000000" w:rsidRPr="00000000">
              <w:rPr>
                <w:rtl w:val="0"/>
              </w:rPr>
              <w:t xml:space="preserve">A-F0466.</w:t>
            </w:r>
          </w:p>
        </w:tc>
      </w:tr>
    </w:tbl>
    <w:p w:rsidR="00000000" w:rsidDel="00000000" w:rsidP="00000000" w:rsidRDefault="00000000" w:rsidRPr="00000000" w14:paraId="00000016">
      <w:pPr>
        <w:rPr/>
      </w:pPr>
      <w:r w:rsidDel="00000000" w:rsidR="00000000" w:rsidRPr="00000000">
        <w:rPr>
          <w:rtl w:val="0"/>
        </w:rPr>
      </w:r>
    </w:p>
    <w:tbl>
      <w:tblPr>
        <w:tblStyle w:val="Table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17">
            <w:pPr>
              <w:rPr/>
            </w:pPr>
            <w:r w:rsidDel="00000000" w:rsidR="00000000" w:rsidRPr="00000000">
              <w:rPr>
                <w:rtl w:val="0"/>
              </w:rPr>
            </w:r>
          </w:p>
        </w:tc>
        <w:tc>
          <w:tcPr/>
          <w:p w:rsidR="00000000" w:rsidDel="00000000" w:rsidP="00000000" w:rsidRDefault="00000000" w:rsidRPr="00000000" w14:paraId="00000018">
            <w:pPr>
              <w:pStyle w:val="Heading2"/>
              <w:rPr>
                <w:sz w:val="28"/>
                <w:szCs w:val="28"/>
              </w:rPr>
            </w:pPr>
            <w:r w:rsidDel="00000000" w:rsidR="00000000" w:rsidRPr="00000000">
              <w:rPr>
                <w:rtl w:val="0"/>
              </w:rPr>
              <w:t xml:space="preserve">1.2</w:t>
            </w:r>
            <w:r w:rsidDel="00000000" w:rsidR="00000000" w:rsidRPr="00000000">
              <w:rPr>
                <w:rtl w:val="0"/>
              </w:rPr>
            </w:r>
          </w:p>
        </w:tc>
        <w:tc>
          <w:tcPr/>
          <w:p w:rsidR="00000000" w:rsidDel="00000000" w:rsidP="00000000" w:rsidRDefault="00000000" w:rsidRPr="00000000" w14:paraId="00000019">
            <w:pPr>
              <w:pStyle w:val="Heading2"/>
              <w:rPr/>
            </w:pPr>
            <w:r w:rsidDel="00000000" w:rsidR="00000000" w:rsidRPr="00000000">
              <w:rPr>
                <w:rtl w:val="0"/>
              </w:rPr>
              <w:t xml:space="preserve">Utilisations identifiées pertinentes de la substance ou du mélange et utilisations déconseillées</w:t>
            </w:r>
          </w:p>
        </w:tc>
      </w:tr>
      <w:tr>
        <w:trPr>
          <w:cantSplit w:val="0"/>
          <w:tblHeader w:val="0"/>
        </w:trPr>
        <w:tc>
          <w:tcPr/>
          <w:p w:rsidR="00000000" w:rsidDel="00000000" w:rsidP="00000000" w:rsidRDefault="00000000" w:rsidRPr="00000000" w14:paraId="0000001A">
            <w:pPr>
              <w:rPr/>
            </w:pPr>
            <w:r w:rsidDel="00000000" w:rsidR="00000000" w:rsidRPr="00000000">
              <w:rPr>
                <w:rtl w:val="0"/>
              </w:rPr>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rPr/>
            </w:pPr>
            <w:r w:rsidDel="00000000" w:rsidR="00000000" w:rsidRPr="00000000">
              <w:rPr>
                <w:sz w:val="12"/>
                <w:szCs w:val="12"/>
              </w:rPr>
              <w:drawing>
                <wp:inline distB="0" distT="0" distL="0" distR="0">
                  <wp:extent cx="406346" cy="38094"/>
                  <wp:effectExtent b="0" l="0" r="0" t="0"/>
                  <wp:docPr id="11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1D">
      <w:pPr>
        <w:rPr/>
      </w:pPr>
      <w:r w:rsidDel="00000000" w:rsidR="00000000" w:rsidRPr="00000000">
        <w:rPr>
          <w:rtl w:val="0"/>
        </w:rPr>
      </w:r>
    </w:p>
    <w:tbl>
      <w:tblPr>
        <w:tblStyle w:val="Table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E">
            <w:pPr>
              <w:rPr>
                <w:b w:val="1"/>
              </w:rPr>
            </w:pPr>
            <w:r w:rsidDel="00000000" w:rsidR="00000000" w:rsidRPr="00000000">
              <w:rPr>
                <w:b w:val="1"/>
                <w:color w:val="000000"/>
                <w:rtl w:val="0"/>
              </w:rPr>
              <w:t xml:space="preserve">Utilisations contre indiquées</w:t>
            </w: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t xml:space="preserve">:</w:t>
            </w:r>
          </w:p>
        </w:tc>
        <w:tc>
          <w:tcPr/>
          <w:p w:rsidR="00000000" w:rsidDel="00000000" w:rsidP="00000000" w:rsidRDefault="00000000" w:rsidRPr="00000000" w14:paraId="00000020">
            <w:pPr>
              <w:rPr/>
            </w:pPr>
            <w:r w:rsidDel="00000000" w:rsidR="00000000" w:rsidRPr="00000000">
              <w:rPr>
                <w:rtl w:val="0"/>
              </w:rPr>
              <w:t xml:space="preserve">Aucune donnée disponible.</w:t>
            </w:r>
          </w:p>
        </w:tc>
      </w:tr>
    </w:tbl>
    <w:p w:rsidR="00000000" w:rsidDel="00000000" w:rsidP="00000000" w:rsidRDefault="00000000" w:rsidRPr="00000000" w14:paraId="00000021">
      <w:pPr>
        <w:rPr/>
      </w:pPr>
      <w:r w:rsidDel="00000000" w:rsidR="00000000" w:rsidRPr="00000000">
        <w:rPr>
          <w:rtl w:val="0"/>
        </w:rPr>
      </w:r>
    </w:p>
    <w:tbl>
      <w:tblPr>
        <w:tblStyle w:val="Table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22">
            <w:pPr>
              <w:rPr/>
            </w:pPr>
            <w:r w:rsidDel="00000000" w:rsidR="00000000" w:rsidRPr="00000000">
              <w:rPr>
                <w:rtl w:val="0"/>
              </w:rPr>
            </w:r>
          </w:p>
        </w:tc>
        <w:tc>
          <w:tcPr/>
          <w:p w:rsidR="00000000" w:rsidDel="00000000" w:rsidP="00000000" w:rsidRDefault="00000000" w:rsidRPr="00000000" w14:paraId="00000023">
            <w:pPr>
              <w:pStyle w:val="Heading2"/>
              <w:rPr>
                <w:sz w:val="28"/>
                <w:szCs w:val="28"/>
              </w:rPr>
            </w:pPr>
            <w:r w:rsidDel="00000000" w:rsidR="00000000" w:rsidRPr="00000000">
              <w:rPr>
                <w:rtl w:val="0"/>
              </w:rPr>
              <w:t xml:space="preserve">1.3</w:t>
            </w:r>
            <w:r w:rsidDel="00000000" w:rsidR="00000000" w:rsidRPr="00000000">
              <w:rPr>
                <w:rtl w:val="0"/>
              </w:rPr>
            </w:r>
          </w:p>
        </w:tc>
        <w:tc>
          <w:tcPr/>
          <w:p w:rsidR="00000000" w:rsidDel="00000000" w:rsidP="00000000" w:rsidRDefault="00000000" w:rsidRPr="00000000" w14:paraId="00000024">
            <w:pPr>
              <w:pStyle w:val="Heading2"/>
              <w:rPr/>
            </w:pPr>
            <w:r w:rsidDel="00000000" w:rsidR="00000000" w:rsidRPr="00000000">
              <w:rPr>
                <w:rtl w:val="0"/>
              </w:rPr>
              <w:t xml:space="preserve">Renseignements concernant le fournisseur de la fiche de données de sécurité</w:t>
            </w:r>
          </w:p>
        </w:tc>
      </w:tr>
      <w:tr>
        <w:trPr>
          <w:cantSplit w:val="0"/>
          <w:tblHeader w:val="0"/>
        </w:trPr>
        <w:tc>
          <w:tcPr/>
          <w:p w:rsidR="00000000" w:rsidDel="00000000" w:rsidP="00000000" w:rsidRDefault="00000000" w:rsidRPr="00000000" w14:paraId="00000025">
            <w:pPr>
              <w:rPr/>
            </w:pPr>
            <w:r w:rsidDel="00000000" w:rsidR="00000000" w:rsidRPr="00000000">
              <w:rPr>
                <w:rtl w:val="0"/>
              </w:rPr>
            </w:r>
          </w:p>
        </w:tc>
        <w:tc>
          <w:tcPr/>
          <w:p w:rsidR="00000000" w:rsidDel="00000000" w:rsidP="00000000" w:rsidRDefault="00000000" w:rsidRPr="00000000" w14:paraId="00000026">
            <w:pPr>
              <w:rPr/>
            </w:pPr>
            <w:r w:rsidDel="00000000" w:rsidR="00000000" w:rsidRPr="00000000">
              <w:rPr>
                <w:rtl w:val="0"/>
              </w:rPr>
            </w:r>
          </w:p>
        </w:tc>
        <w:tc>
          <w:tcPr/>
          <w:p w:rsidR="00000000" w:rsidDel="00000000" w:rsidP="00000000" w:rsidRDefault="00000000" w:rsidRPr="00000000" w14:paraId="00000027">
            <w:pPr>
              <w:rPr/>
            </w:pPr>
            <w:r w:rsidDel="00000000" w:rsidR="00000000" w:rsidRPr="00000000">
              <w:rPr>
                <w:sz w:val="12"/>
                <w:szCs w:val="12"/>
              </w:rPr>
              <w:drawing>
                <wp:inline distB="0" distT="0" distL="0" distR="0">
                  <wp:extent cx="406346" cy="38094"/>
                  <wp:effectExtent b="0" l="0" r="0" t="0"/>
                  <wp:docPr id="11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28">
      <w:pPr>
        <w:rPr/>
      </w:pPr>
      <w:r w:rsidDel="00000000" w:rsidR="00000000" w:rsidRPr="00000000">
        <w:rPr>
          <w:rtl w:val="0"/>
        </w:rPr>
      </w:r>
    </w:p>
    <w:tbl>
      <w:tblPr>
        <w:tblStyle w:val="Table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29">
            <w:pPr>
              <w:rPr>
                <w:b w:val="1"/>
              </w:rPr>
            </w:pPr>
            <w:r w:rsidDel="00000000" w:rsidR="00000000" w:rsidRPr="00000000">
              <w:rPr>
                <w:b w:val="1"/>
                <w:color w:val="000000"/>
                <w:rtl w:val="0"/>
              </w:rPr>
              <w:t xml:space="preserve">Fournisseur</w:t>
            </w:r>
            <w:r w:rsidDel="00000000" w:rsidR="00000000" w:rsidRPr="00000000">
              <w:rPr>
                <w:rtl w:val="0"/>
              </w:rPr>
            </w:r>
          </w:p>
        </w:tc>
        <w:tc>
          <w:tcPr/>
          <w:p w:rsidR="00000000" w:rsidDel="00000000" w:rsidP="00000000" w:rsidRDefault="00000000" w:rsidRPr="00000000" w14:paraId="0000002A">
            <w:pPr>
              <w:rPr/>
            </w:pPr>
            <w:r w:rsidDel="00000000" w:rsidR="00000000" w:rsidRPr="00000000">
              <w:rPr>
                <w:rtl w:val="0"/>
              </w:rPr>
              <w:t xml:space="preserve">:</w:t>
            </w:r>
          </w:p>
        </w:tc>
        <w:tc>
          <w:tcPr/>
          <w:p w:rsidR="00000000" w:rsidDel="00000000" w:rsidP="00000000" w:rsidRDefault="00000000" w:rsidRPr="00000000" w14:paraId="0000002B">
            <w:pPr>
              <w:rPr/>
            </w:pPr>
            <w:r w:rsidDel="00000000" w:rsidR="00000000" w:rsidRPr="00000000">
              <w:rPr>
                <w:rFonts w:ascii="Calibri" w:cs="Calibri" w:eastAsia="Calibri" w:hAnsi="Calibri"/>
                <w:b w:val="1"/>
                <w:color w:val="000000"/>
                <w:sz w:val="20"/>
                <w:szCs w:val="20"/>
                <w:rtl w:val="0"/>
              </w:rPr>
              <w:t xml:space="preserve">Nom</w:t>
            </w:r>
            <w:r w:rsidDel="00000000" w:rsidR="00000000" w:rsidRPr="00000000">
              <w:rPr>
                <w:rtl w:val="0"/>
              </w:rPr>
              <w:t xml:space="preserve"> : Aromat'easy - Idily.</w:t>
            </w:r>
          </w:p>
          <w:p w:rsidR="00000000" w:rsidDel="00000000" w:rsidP="00000000" w:rsidRDefault="00000000" w:rsidRPr="00000000" w14:paraId="0000002C">
            <w:pPr>
              <w:rPr/>
            </w:pPr>
            <w:r w:rsidDel="00000000" w:rsidR="00000000" w:rsidRPr="00000000">
              <w:rPr>
                <w:rFonts w:ascii="Calibri" w:cs="Calibri" w:eastAsia="Calibri" w:hAnsi="Calibri"/>
                <w:b w:val="1"/>
                <w:color w:val="000000"/>
                <w:sz w:val="20"/>
                <w:szCs w:val="20"/>
                <w:rtl w:val="0"/>
              </w:rPr>
              <w:t xml:space="preserve">Rue</w:t>
            </w:r>
            <w:r w:rsidDel="00000000" w:rsidR="00000000" w:rsidRPr="00000000">
              <w:rPr>
                <w:rtl w:val="0"/>
              </w:rPr>
              <w:t xml:space="preserve"> : Rue Georges Cosse 6a.</w:t>
            </w:r>
          </w:p>
          <w:p w:rsidR="00000000" w:rsidDel="00000000" w:rsidP="00000000" w:rsidRDefault="00000000" w:rsidRPr="00000000" w14:paraId="0000002D">
            <w:pPr>
              <w:rPr/>
            </w:pPr>
            <w:r w:rsidDel="00000000" w:rsidR="00000000" w:rsidRPr="00000000">
              <w:rPr>
                <w:rFonts w:ascii="Calibri" w:cs="Calibri" w:eastAsia="Calibri" w:hAnsi="Calibri"/>
                <w:b w:val="1"/>
                <w:color w:val="000000"/>
                <w:sz w:val="20"/>
                <w:szCs w:val="20"/>
                <w:rtl w:val="0"/>
              </w:rPr>
              <w:t xml:space="preserve">Code postal/Ville</w:t>
            </w:r>
            <w:r w:rsidDel="00000000" w:rsidR="00000000" w:rsidRPr="00000000">
              <w:rPr>
                <w:rtl w:val="0"/>
              </w:rPr>
              <w:t xml:space="preserve"> : 5380 Fernelmont.</w:t>
            </w:r>
          </w:p>
          <w:p w:rsidR="00000000" w:rsidDel="00000000" w:rsidP="00000000" w:rsidRDefault="00000000" w:rsidRPr="00000000" w14:paraId="0000002E">
            <w:pPr>
              <w:rPr/>
            </w:pPr>
            <w:r w:rsidDel="00000000" w:rsidR="00000000" w:rsidRPr="00000000">
              <w:rPr>
                <w:rFonts w:ascii="Calibri" w:cs="Calibri" w:eastAsia="Calibri" w:hAnsi="Calibri"/>
                <w:b w:val="1"/>
                <w:color w:val="000000"/>
                <w:sz w:val="20"/>
                <w:szCs w:val="20"/>
                <w:rtl w:val="0"/>
              </w:rPr>
              <w:t xml:space="preserve">Pays</w:t>
            </w:r>
            <w:r w:rsidDel="00000000" w:rsidR="00000000" w:rsidRPr="00000000">
              <w:rPr>
                <w:rtl w:val="0"/>
              </w:rPr>
              <w:t xml:space="preserve"> : Belgique.</w:t>
            </w:r>
          </w:p>
          <w:p w:rsidR="00000000" w:rsidDel="00000000" w:rsidP="00000000" w:rsidRDefault="00000000" w:rsidRPr="00000000" w14:paraId="0000002F">
            <w:pPr>
              <w:rPr/>
            </w:pPr>
            <w:r w:rsidDel="00000000" w:rsidR="00000000" w:rsidRPr="00000000">
              <w:rPr>
                <w:rFonts w:ascii="Calibri" w:cs="Calibri" w:eastAsia="Calibri" w:hAnsi="Calibri"/>
                <w:b w:val="1"/>
                <w:color w:val="000000"/>
                <w:sz w:val="20"/>
                <w:szCs w:val="20"/>
                <w:rtl w:val="0"/>
              </w:rPr>
              <w:t xml:space="preserve">Téléphone</w:t>
            </w:r>
            <w:r w:rsidDel="00000000" w:rsidR="00000000" w:rsidRPr="00000000">
              <w:rPr>
                <w:rtl w:val="0"/>
              </w:rPr>
              <w:t xml:space="preserve"> : 03 89 71 74 64.</w:t>
            </w:r>
          </w:p>
          <w:p w:rsidR="00000000" w:rsidDel="00000000" w:rsidP="00000000" w:rsidRDefault="00000000" w:rsidRPr="00000000" w14:paraId="00000030">
            <w:pPr>
              <w:rPr/>
            </w:pPr>
            <w:r w:rsidDel="00000000" w:rsidR="00000000" w:rsidRPr="00000000">
              <w:rPr>
                <w:rFonts w:ascii="Calibri" w:cs="Calibri" w:eastAsia="Calibri" w:hAnsi="Calibri"/>
                <w:b w:val="1"/>
                <w:color w:val="000000"/>
                <w:sz w:val="20"/>
                <w:szCs w:val="20"/>
                <w:rtl w:val="0"/>
              </w:rPr>
              <w:t xml:space="preserve">Site web</w:t>
            </w:r>
            <w:r w:rsidDel="00000000" w:rsidR="00000000" w:rsidRPr="00000000">
              <w:rPr>
                <w:rtl w:val="0"/>
              </w:rPr>
              <w:t xml:space="preserve"> : Www.aromateasy.net.</w:t>
            </w:r>
          </w:p>
          <w:p w:rsidR="00000000" w:rsidDel="00000000" w:rsidP="00000000" w:rsidRDefault="00000000" w:rsidRPr="00000000" w14:paraId="00000031">
            <w:pPr>
              <w:rPr/>
            </w:pPr>
            <w:r w:rsidDel="00000000" w:rsidR="00000000" w:rsidRPr="00000000">
              <w:rPr>
                <w:rFonts w:ascii="Calibri" w:cs="Calibri" w:eastAsia="Calibri" w:hAnsi="Calibri"/>
                <w:b w:val="1"/>
                <w:color w:val="000000"/>
                <w:sz w:val="20"/>
                <w:szCs w:val="20"/>
                <w:rtl w:val="0"/>
              </w:rPr>
              <w:t xml:space="preserve">Email</w:t>
            </w:r>
            <w:r w:rsidDel="00000000" w:rsidR="00000000" w:rsidRPr="00000000">
              <w:rPr>
                <w:rtl w:val="0"/>
              </w:rPr>
              <w:t xml:space="preserve"> : Contact@aromateasy.net.</w:t>
            </w:r>
          </w:p>
        </w:tc>
      </w:tr>
    </w:tbl>
    <w:p w:rsidR="00000000" w:rsidDel="00000000" w:rsidP="00000000" w:rsidRDefault="00000000" w:rsidRPr="00000000" w14:paraId="00000032">
      <w:pPr>
        <w:rPr/>
      </w:pPr>
      <w:r w:rsidDel="00000000" w:rsidR="00000000" w:rsidRPr="00000000">
        <w:rPr>
          <w:rtl w:val="0"/>
        </w:rPr>
      </w:r>
    </w:p>
    <w:tbl>
      <w:tblPr>
        <w:tblStyle w:val="Table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33">
            <w:pPr>
              <w:rPr/>
            </w:pPr>
            <w:r w:rsidDel="00000000" w:rsidR="00000000" w:rsidRPr="00000000">
              <w:rPr>
                <w:rtl w:val="0"/>
              </w:rPr>
            </w:r>
          </w:p>
        </w:tc>
        <w:tc>
          <w:tcPr/>
          <w:p w:rsidR="00000000" w:rsidDel="00000000" w:rsidP="00000000" w:rsidRDefault="00000000" w:rsidRPr="00000000" w14:paraId="00000034">
            <w:pPr>
              <w:pStyle w:val="Heading2"/>
              <w:rPr>
                <w:sz w:val="28"/>
                <w:szCs w:val="28"/>
              </w:rPr>
            </w:pPr>
            <w:r w:rsidDel="00000000" w:rsidR="00000000" w:rsidRPr="00000000">
              <w:rPr>
                <w:rtl w:val="0"/>
              </w:rPr>
              <w:t xml:space="preserve">1.4</w:t>
            </w:r>
            <w:r w:rsidDel="00000000" w:rsidR="00000000" w:rsidRPr="00000000">
              <w:rPr>
                <w:rtl w:val="0"/>
              </w:rPr>
            </w:r>
          </w:p>
        </w:tc>
        <w:tc>
          <w:tcPr/>
          <w:p w:rsidR="00000000" w:rsidDel="00000000" w:rsidP="00000000" w:rsidRDefault="00000000" w:rsidRPr="00000000" w14:paraId="00000035">
            <w:pPr>
              <w:pStyle w:val="Heading2"/>
              <w:rPr/>
            </w:pPr>
            <w:r w:rsidDel="00000000" w:rsidR="00000000" w:rsidRPr="00000000">
              <w:rPr>
                <w:rtl w:val="0"/>
              </w:rPr>
              <w:t xml:space="preserve">Numéro d’appel d’urgence</w:t>
            </w:r>
          </w:p>
        </w:tc>
      </w:tr>
      <w:tr>
        <w:trPr>
          <w:cantSplit w:val="0"/>
          <w:tblHeader w:val="0"/>
        </w:trPr>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rPr/>
            </w:pPr>
            <w:r w:rsidDel="00000000" w:rsidR="00000000" w:rsidRPr="00000000">
              <w:rPr>
                <w:rtl w:val="0"/>
              </w:rPr>
            </w:r>
          </w:p>
        </w:tc>
        <w:tc>
          <w:tcPr/>
          <w:p w:rsidR="00000000" w:rsidDel="00000000" w:rsidP="00000000" w:rsidRDefault="00000000" w:rsidRPr="00000000" w14:paraId="00000038">
            <w:pPr>
              <w:rPr/>
            </w:pPr>
            <w:r w:rsidDel="00000000" w:rsidR="00000000" w:rsidRPr="00000000">
              <w:rPr>
                <w:sz w:val="12"/>
                <w:szCs w:val="12"/>
              </w:rPr>
              <w:drawing>
                <wp:inline distB="0" distT="0" distL="0" distR="0">
                  <wp:extent cx="406346" cy="38094"/>
                  <wp:effectExtent b="0" l="0" r="0" t="0"/>
                  <wp:docPr id="11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39">
      <w:pPr>
        <w:rPr/>
      </w:pPr>
      <w:r w:rsidDel="00000000" w:rsidR="00000000" w:rsidRPr="00000000">
        <w:rPr>
          <w:b w:val="1"/>
          <w:rtl w:val="0"/>
        </w:rPr>
        <w:t xml:space="preserve">France</w:t>
      </w:r>
      <w:r w:rsidDel="00000000" w:rsidR="00000000" w:rsidRPr="00000000">
        <w:rPr>
          <w:rtl w:val="0"/>
        </w:rPr>
        <w:t xml:space="preserve"> : </w:t>
      </w:r>
    </w:p>
    <w:p w:rsidR="00000000" w:rsidDel="00000000" w:rsidP="00000000" w:rsidRDefault="00000000" w:rsidRPr="00000000" w14:paraId="0000003A">
      <w:pPr>
        <w:rPr/>
        <w:sectPr>
          <w:headerReference r:id="rId8" w:type="default"/>
          <w:headerReference r:id="rId9" w:type="first"/>
          <w:headerReference r:id="rId10" w:type="even"/>
          <w:footerReference r:id="rId11" w:type="default"/>
          <w:footerReference r:id="rId12" w:type="first"/>
          <w:footerReference r:id="rId13" w:type="even"/>
          <w:pgSz w:h="16838" w:w="11906" w:orient="portrait"/>
          <w:pgMar w:bottom="567" w:top="1418" w:left="1134" w:right="851" w:header="0" w:footer="0"/>
          <w:pgNumType w:start="1"/>
        </w:sectPr>
      </w:pPr>
      <w:r w:rsidDel="00000000" w:rsidR="00000000" w:rsidRPr="00000000">
        <w:rPr>
          <w:rtl w:val="0"/>
        </w:rPr>
        <w:t xml:space="preserve">33 (0)1 45 42 59 59.</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3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2</w:t>
            </w:r>
          </w:p>
        </w:tc>
        <w:tc>
          <w:tcPr>
            <w:shd w:fill="a8d8a7" w:val="clear"/>
            <w:vAlign w:val="center"/>
          </w:tcPr>
          <w:p w:rsidR="00000000" w:rsidDel="00000000" w:rsidP="00000000" w:rsidRDefault="00000000" w:rsidRPr="00000000" w14:paraId="0000003F">
            <w:pPr>
              <w:pStyle w:val="Heading1"/>
              <w:rPr/>
            </w:pPr>
            <w:r w:rsidDel="00000000" w:rsidR="00000000" w:rsidRPr="00000000">
              <w:rPr>
                <w:rtl w:val="0"/>
              </w:rPr>
              <w:t xml:space="preserve">Identification des dangers</w:t>
            </w:r>
          </w:p>
        </w:tc>
        <w:tc>
          <w:tcPr>
            <w:shd w:fill="a8d8a7" w:val="clear"/>
            <w:vAlign w:val="center"/>
          </w:tcPr>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1">
      <w:pPr>
        <w:rPr/>
      </w:pPr>
      <w:r w:rsidDel="00000000" w:rsidR="00000000" w:rsidRPr="00000000">
        <w:rPr>
          <w:rtl w:val="0"/>
        </w:rPr>
      </w:r>
    </w:p>
    <w:tbl>
      <w:tblPr>
        <w:tblStyle w:val="Table1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2">
            <w:pPr>
              <w:rPr/>
            </w:pPr>
            <w:r w:rsidDel="00000000" w:rsidR="00000000" w:rsidRPr="00000000">
              <w:rPr>
                <w:rtl w:val="0"/>
              </w:rPr>
            </w:r>
          </w:p>
        </w:tc>
        <w:tc>
          <w:tcPr/>
          <w:p w:rsidR="00000000" w:rsidDel="00000000" w:rsidP="00000000" w:rsidRDefault="00000000" w:rsidRPr="00000000" w14:paraId="00000043">
            <w:pPr>
              <w:pStyle w:val="Heading2"/>
              <w:rPr>
                <w:sz w:val="28"/>
                <w:szCs w:val="28"/>
              </w:rPr>
            </w:pPr>
            <w:r w:rsidDel="00000000" w:rsidR="00000000" w:rsidRPr="00000000">
              <w:rPr>
                <w:rtl w:val="0"/>
              </w:rPr>
              <w:t xml:space="preserve">2.1</w:t>
            </w:r>
            <w:r w:rsidDel="00000000" w:rsidR="00000000" w:rsidRPr="00000000">
              <w:rPr>
                <w:rtl w:val="0"/>
              </w:rPr>
            </w:r>
          </w:p>
        </w:tc>
        <w:tc>
          <w:tcPr/>
          <w:p w:rsidR="00000000" w:rsidDel="00000000" w:rsidP="00000000" w:rsidRDefault="00000000" w:rsidRPr="00000000" w14:paraId="00000044">
            <w:pPr>
              <w:pStyle w:val="Heading2"/>
              <w:rPr/>
            </w:pPr>
            <w:r w:rsidDel="00000000" w:rsidR="00000000" w:rsidRPr="00000000">
              <w:rPr>
                <w:rtl w:val="0"/>
              </w:rPr>
              <w:t xml:space="preserve">Classification de la substance ou du mélange</w:t>
            </w:r>
          </w:p>
        </w:tc>
      </w:tr>
      <w:tr>
        <w:trPr>
          <w:cantSplit w:val="0"/>
          <w:tblHeader w:val="0"/>
        </w:trPr>
        <w:tc>
          <w:tcPr/>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rPr/>
            </w:pPr>
            <w:r w:rsidDel="00000000" w:rsidR="00000000" w:rsidRPr="00000000">
              <w:rPr>
                <w:rtl w:val="0"/>
              </w:rPr>
            </w:r>
          </w:p>
        </w:tc>
        <w:tc>
          <w:tcPr/>
          <w:p w:rsidR="00000000" w:rsidDel="00000000" w:rsidP="00000000" w:rsidRDefault="00000000" w:rsidRPr="00000000" w14:paraId="00000047">
            <w:pPr>
              <w:rPr/>
            </w:pPr>
            <w:r w:rsidDel="00000000" w:rsidR="00000000" w:rsidRPr="00000000">
              <w:rPr>
                <w:sz w:val="12"/>
                <w:szCs w:val="12"/>
              </w:rPr>
              <w:drawing>
                <wp:inline distB="0" distT="0" distL="0" distR="0">
                  <wp:extent cx="406346" cy="38094"/>
                  <wp:effectExtent b="0" l="0" r="0" t="0"/>
                  <wp:docPr id="11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8">
      <w:pPr>
        <w:pStyle w:val="Heading3"/>
        <w:rPr/>
      </w:pPr>
      <w:r w:rsidDel="00000000" w:rsidR="00000000" w:rsidRPr="00000000">
        <w:rPr>
          <w:b w:val="1"/>
          <w:color w:val="000000"/>
          <w:rtl w:val="0"/>
        </w:rPr>
        <w:t xml:space="preserve">Identification des dangers</w:t>
      </w:r>
      <w:r w:rsidDel="00000000" w:rsidR="00000000" w:rsidRPr="00000000">
        <w:rPr>
          <w:rtl w:val="0"/>
        </w:rPr>
        <w:t xml:space="preserve"> : </w:t>
      </w:r>
    </w:p>
    <w:tbl>
      <w:tblPr>
        <w:tblStyle w:val="Table11"/>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049">
            <w:pPr>
              <w:rPr>
                <w:b w:val="1"/>
              </w:rPr>
            </w:pPr>
            <w:r w:rsidDel="00000000" w:rsidR="00000000" w:rsidRPr="00000000">
              <w:rPr>
                <w:rtl w:val="0"/>
              </w:rPr>
              <w:t xml:space="preserve">H411</w:t>
            </w:r>
            <w:r w:rsidDel="00000000" w:rsidR="00000000" w:rsidRPr="00000000">
              <w:rPr>
                <w:rtl w:val="0"/>
              </w:rPr>
            </w:r>
          </w:p>
        </w:tc>
        <w:tc>
          <w:tcPr/>
          <w:p w:rsidR="00000000" w:rsidDel="00000000" w:rsidP="00000000" w:rsidRDefault="00000000" w:rsidRPr="00000000" w14:paraId="0000004A">
            <w:pPr>
              <w:rPr/>
            </w:pPr>
            <w:r w:rsidDel="00000000" w:rsidR="00000000" w:rsidRPr="00000000">
              <w:rPr>
                <w:rtl w:val="0"/>
              </w:rPr>
              <w:t xml:space="preserve">Aquatic Chronic 2</w:t>
            </w:r>
          </w:p>
        </w:tc>
        <w:tc>
          <w:tcPr/>
          <w:p w:rsidR="00000000" w:rsidDel="00000000" w:rsidP="00000000" w:rsidRDefault="00000000" w:rsidRPr="00000000" w14:paraId="0000004B">
            <w:pPr>
              <w:rPr/>
            </w:pPr>
            <w:r w:rsidDel="00000000" w:rsidR="00000000" w:rsidRPr="00000000">
              <w:rPr>
                <w:rtl w:val="0"/>
              </w:rPr>
              <w:t xml:space="preserve">Toxique pour les organismes aquatiques, entraîne des effets néfastes à long terme.</w:t>
            </w:r>
          </w:p>
        </w:tc>
      </w:tr>
    </w:tbl>
    <w:p w:rsidR="00000000" w:rsidDel="00000000" w:rsidP="00000000" w:rsidRDefault="00000000" w:rsidRPr="00000000" w14:paraId="0000004C">
      <w:pPr>
        <w:rPr/>
      </w:pPr>
      <w:r w:rsidDel="00000000" w:rsidR="00000000" w:rsidRPr="00000000">
        <w:rPr>
          <w:rtl w:val="0"/>
        </w:rPr>
      </w:r>
    </w:p>
    <w:tbl>
      <w:tblPr>
        <w:tblStyle w:val="Table1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D">
            <w:pPr>
              <w:rPr/>
            </w:pPr>
            <w:r w:rsidDel="00000000" w:rsidR="00000000" w:rsidRPr="00000000">
              <w:rPr>
                <w:rtl w:val="0"/>
              </w:rPr>
            </w:r>
          </w:p>
        </w:tc>
        <w:tc>
          <w:tcPr/>
          <w:p w:rsidR="00000000" w:rsidDel="00000000" w:rsidP="00000000" w:rsidRDefault="00000000" w:rsidRPr="00000000" w14:paraId="0000004E">
            <w:pPr>
              <w:pStyle w:val="Heading2"/>
              <w:rPr>
                <w:sz w:val="28"/>
                <w:szCs w:val="28"/>
              </w:rPr>
            </w:pPr>
            <w:r w:rsidDel="00000000" w:rsidR="00000000" w:rsidRPr="00000000">
              <w:rPr>
                <w:rtl w:val="0"/>
              </w:rPr>
              <w:t xml:space="preserve">2.2</w:t>
            </w:r>
            <w:r w:rsidDel="00000000" w:rsidR="00000000" w:rsidRPr="00000000">
              <w:rPr>
                <w:rtl w:val="0"/>
              </w:rPr>
            </w:r>
          </w:p>
        </w:tc>
        <w:tc>
          <w:tcPr/>
          <w:p w:rsidR="00000000" w:rsidDel="00000000" w:rsidP="00000000" w:rsidRDefault="00000000" w:rsidRPr="00000000" w14:paraId="0000004F">
            <w:pPr>
              <w:pStyle w:val="Heading2"/>
              <w:rPr/>
            </w:pPr>
            <w:r w:rsidDel="00000000" w:rsidR="00000000" w:rsidRPr="00000000">
              <w:rPr>
                <w:rtl w:val="0"/>
              </w:rPr>
              <w:t xml:space="preserve">Éléments d’étiquetage</w:t>
            </w:r>
          </w:p>
        </w:tc>
      </w:tr>
      <w:tr>
        <w:trPr>
          <w:cantSplit w:val="0"/>
          <w:tblHeader w:val="0"/>
        </w:trPr>
        <w:tc>
          <w:tcPr/>
          <w:p w:rsidR="00000000" w:rsidDel="00000000" w:rsidP="00000000" w:rsidRDefault="00000000" w:rsidRPr="00000000" w14:paraId="00000050">
            <w:pPr>
              <w:rPr/>
            </w:pPr>
            <w:r w:rsidDel="00000000" w:rsidR="00000000" w:rsidRPr="00000000">
              <w:rPr>
                <w:rtl w:val="0"/>
              </w:rPr>
            </w:r>
          </w:p>
        </w:tc>
        <w:tc>
          <w:tcPr/>
          <w:p w:rsidR="00000000" w:rsidDel="00000000" w:rsidP="00000000" w:rsidRDefault="00000000" w:rsidRPr="00000000" w14:paraId="00000051">
            <w:pPr>
              <w:rPr/>
            </w:pPr>
            <w:r w:rsidDel="00000000" w:rsidR="00000000" w:rsidRPr="00000000">
              <w:rPr>
                <w:rtl w:val="0"/>
              </w:rPr>
            </w:r>
          </w:p>
        </w:tc>
        <w:tc>
          <w:tcPr/>
          <w:p w:rsidR="00000000" w:rsidDel="00000000" w:rsidP="00000000" w:rsidRDefault="00000000" w:rsidRPr="00000000" w14:paraId="00000052">
            <w:pPr>
              <w:rPr/>
            </w:pPr>
            <w:r w:rsidDel="00000000" w:rsidR="00000000" w:rsidRPr="00000000">
              <w:rPr>
                <w:sz w:val="12"/>
                <w:szCs w:val="12"/>
              </w:rPr>
              <w:drawing>
                <wp:inline distB="0" distT="0" distL="0" distR="0">
                  <wp:extent cx="406346" cy="38094"/>
                  <wp:effectExtent b="0" l="0" r="0" t="0"/>
                  <wp:docPr id="11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3">
      <w:pPr>
        <w:rPr/>
      </w:pPr>
      <w:r w:rsidDel="00000000" w:rsidR="00000000" w:rsidRPr="00000000">
        <w:rPr>
          <w:b w:val="1"/>
          <w:color w:val="a8d8a7"/>
          <w:rtl w:val="0"/>
        </w:rPr>
        <w:t xml:space="preserve">Étiquetage</w:t>
      </w:r>
      <w:r w:rsidDel="00000000" w:rsidR="00000000" w:rsidRPr="00000000">
        <w:rPr>
          <w:rtl w:val="0"/>
        </w:rPr>
      </w:r>
    </w:p>
    <w:tbl>
      <w:tblPr>
        <w:tblStyle w:val="Table13"/>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02"/>
        <w:gridCol w:w="6633"/>
        <w:tblGridChange w:id="0">
          <w:tblGrid>
            <w:gridCol w:w="3402"/>
            <w:gridCol w:w="6633"/>
          </w:tblGrid>
        </w:tblGridChange>
      </w:tblGrid>
      <w:tr>
        <w:trPr>
          <w:cantSplit w:val="0"/>
          <w:tblHeader w:val="0"/>
        </w:trPr>
        <w:tc>
          <w:tcPr/>
          <w:p w:rsidR="00000000" w:rsidDel="00000000" w:rsidP="00000000" w:rsidRDefault="00000000" w:rsidRPr="00000000" w14:paraId="00000054">
            <w:pPr>
              <w:pStyle w:val="Heading3"/>
              <w:rPr/>
            </w:pPr>
            <w:r w:rsidDel="00000000" w:rsidR="00000000" w:rsidRPr="00000000">
              <w:rPr>
                <w:rtl w:val="0"/>
              </w:rPr>
              <w:t xml:space="preserve">Pictogrammes de danger</w:t>
            </w:r>
          </w:p>
        </w:tc>
        <w:tc>
          <w:tcPr/>
          <w:p w:rsidR="00000000" w:rsidDel="00000000" w:rsidP="00000000" w:rsidRDefault="00000000" w:rsidRPr="00000000" w14:paraId="00000055">
            <w:pPr>
              <w:rPr/>
            </w:pPr>
            <w:r w:rsidDel="00000000" w:rsidR="00000000" w:rsidRPr="00000000">
              <w:rPr>
                <w:sz w:val="22"/>
                <w:szCs w:val="22"/>
              </w:rPr>
              <w:drawing>
                <wp:inline distB="0" distT="0" distL="0" distR="0">
                  <wp:extent cx="284400" cy="284400"/>
                  <wp:effectExtent b="0" l="0" r="0" t="0"/>
                  <wp:docPr descr="C:\Dev\workspace\ecojsLIB2\src\resources\images\clp\GHS09.png" id="116" name="image4.png"/>
                  <a:graphic>
                    <a:graphicData uri="http://schemas.openxmlformats.org/drawingml/2006/picture">
                      <pic:pic>
                        <pic:nvPicPr>
                          <pic:cNvPr descr="C:\Dev\workspace\ecojsLIB2\src\resources\images\clp\GHS09.png" id="0" name="image4.png"/>
                          <pic:cNvPicPr preferRelativeResize="0"/>
                        </pic:nvPicPr>
                        <pic:blipFill>
                          <a:blip r:embed="rId14"/>
                          <a:srcRect b="0" l="0" r="0" t="0"/>
                          <a:stretch>
                            <a:fillRect/>
                          </a:stretch>
                        </pic:blipFill>
                        <pic:spPr>
                          <a:xfrm>
                            <a:off x="0" y="0"/>
                            <a:ext cx="284400" cy="284400"/>
                          </a:xfrm>
                          <a:prstGeom prst="rect"/>
                          <a:ln/>
                        </pic:spPr>
                      </pic:pic>
                    </a:graphicData>
                  </a:graphic>
                </wp:inline>
              </w:drawing>
            </w:r>
            <w:r w:rsidDel="00000000" w:rsidR="00000000" w:rsidRPr="00000000">
              <w:rPr>
                <w:rtl w:val="0"/>
              </w:rPr>
            </w:r>
          </w:p>
        </w:tc>
      </w:tr>
      <w:tr>
        <w:trPr>
          <w:cantSplit w:val="0"/>
          <w:tblHeader w:val="0"/>
        </w:trPr>
        <w:tc>
          <w:tcPr/>
          <w:p w:rsidR="00000000" w:rsidDel="00000000" w:rsidP="00000000" w:rsidRDefault="00000000" w:rsidRPr="00000000" w14:paraId="00000056">
            <w:pPr>
              <w:pStyle w:val="Heading3"/>
              <w:rPr/>
            </w:pPr>
            <w:r w:rsidDel="00000000" w:rsidR="00000000" w:rsidRPr="00000000">
              <w:rPr>
                <w:rtl w:val="0"/>
              </w:rPr>
              <w:t xml:space="preserve">Mention d'avertissement</w:t>
            </w:r>
          </w:p>
        </w:tc>
        <w:tc>
          <w:tcPr/>
          <w:p w:rsidR="00000000" w:rsidDel="00000000" w:rsidP="00000000" w:rsidRDefault="00000000" w:rsidRPr="00000000" w14:paraId="00000057">
            <w:pPr>
              <w:rPr/>
            </w:pPr>
            <w:r w:rsidDel="00000000" w:rsidR="00000000" w:rsidRPr="00000000">
              <w:rPr>
                <w:rtl w:val="0"/>
              </w:rPr>
            </w:r>
          </w:p>
        </w:tc>
      </w:tr>
    </w:tbl>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pStyle w:val="Heading3"/>
        <w:rPr/>
      </w:pPr>
      <w:r w:rsidDel="00000000" w:rsidR="00000000" w:rsidRPr="00000000">
        <w:rPr>
          <w:b w:val="1"/>
          <w:color w:val="000000"/>
          <w:rtl w:val="0"/>
        </w:rPr>
        <w:t xml:space="preserve">Mentions de danger</w:t>
      </w:r>
      <w:r w:rsidDel="00000000" w:rsidR="00000000" w:rsidRPr="00000000">
        <w:rPr>
          <w:rtl w:val="0"/>
        </w:rPr>
      </w:r>
    </w:p>
    <w:tbl>
      <w:tblPr>
        <w:tblStyle w:val="Table14"/>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5A">
            <w:pPr>
              <w:rPr>
                <w:b w:val="1"/>
              </w:rPr>
            </w:pPr>
            <w:r w:rsidDel="00000000" w:rsidR="00000000" w:rsidRPr="00000000">
              <w:rPr>
                <w:rtl w:val="0"/>
              </w:rPr>
              <w:t xml:space="preserve">H411</w:t>
            </w:r>
            <w:r w:rsidDel="00000000" w:rsidR="00000000" w:rsidRPr="00000000">
              <w:rPr>
                <w:rtl w:val="0"/>
              </w:rPr>
            </w:r>
          </w:p>
        </w:tc>
        <w:tc>
          <w:tcPr/>
          <w:p w:rsidR="00000000" w:rsidDel="00000000" w:rsidP="00000000" w:rsidRDefault="00000000" w:rsidRPr="00000000" w14:paraId="0000005B">
            <w:pPr>
              <w:rPr/>
            </w:pPr>
            <w:r w:rsidDel="00000000" w:rsidR="00000000" w:rsidRPr="00000000">
              <w:rPr>
                <w:rtl w:val="0"/>
              </w:rPr>
              <w:t xml:space="preserve">Toxique pour les organismes aquatiques, entraîne des effets néfastes à long terme.</w:t>
            </w:r>
          </w:p>
        </w:tc>
      </w:tr>
    </w:tbl>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pStyle w:val="Heading3"/>
        <w:rPr/>
      </w:pPr>
      <w:r w:rsidDel="00000000" w:rsidR="00000000" w:rsidRPr="00000000">
        <w:rPr>
          <w:b w:val="1"/>
          <w:color w:val="000000"/>
          <w:rtl w:val="0"/>
        </w:rPr>
        <w:t xml:space="preserve">Mises en garde - Prévention</w:t>
      </w:r>
      <w:r w:rsidDel="00000000" w:rsidR="00000000" w:rsidRPr="00000000">
        <w:rPr>
          <w:rtl w:val="0"/>
        </w:rPr>
      </w:r>
    </w:p>
    <w:tbl>
      <w:tblPr>
        <w:tblStyle w:val="Table15"/>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5E">
            <w:pPr>
              <w:rPr>
                <w:b w:val="1"/>
              </w:rPr>
            </w:pPr>
            <w:r w:rsidDel="00000000" w:rsidR="00000000" w:rsidRPr="00000000">
              <w:rPr>
                <w:rtl w:val="0"/>
              </w:rPr>
              <w:t xml:space="preserve">P273</w:t>
            </w:r>
            <w:r w:rsidDel="00000000" w:rsidR="00000000" w:rsidRPr="00000000">
              <w:rPr>
                <w:rtl w:val="0"/>
              </w:rPr>
            </w:r>
          </w:p>
        </w:tc>
        <w:tc>
          <w:tcPr/>
          <w:p w:rsidR="00000000" w:rsidDel="00000000" w:rsidP="00000000" w:rsidRDefault="00000000" w:rsidRPr="00000000" w14:paraId="0000005F">
            <w:pPr>
              <w:rPr/>
            </w:pPr>
            <w:r w:rsidDel="00000000" w:rsidR="00000000" w:rsidRPr="00000000">
              <w:rPr>
                <w:rtl w:val="0"/>
              </w:rPr>
              <w:t xml:space="preserve">Éviter le rejet dans l'environnement.</w:t>
            </w:r>
          </w:p>
        </w:tc>
      </w:tr>
    </w:tbl>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pStyle w:val="Heading3"/>
        <w:rPr/>
      </w:pPr>
      <w:r w:rsidDel="00000000" w:rsidR="00000000" w:rsidRPr="00000000">
        <w:rPr>
          <w:b w:val="1"/>
          <w:color w:val="000000"/>
          <w:rtl w:val="0"/>
        </w:rPr>
        <w:t xml:space="preserve">Mises en garde - Réponse</w:t>
      </w:r>
      <w:r w:rsidDel="00000000" w:rsidR="00000000" w:rsidRPr="00000000">
        <w:rPr>
          <w:rtl w:val="0"/>
        </w:rPr>
      </w:r>
    </w:p>
    <w:tbl>
      <w:tblPr>
        <w:tblStyle w:val="Table16"/>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62">
            <w:pPr>
              <w:rPr>
                <w:b w:val="1"/>
              </w:rPr>
            </w:pPr>
            <w:r w:rsidDel="00000000" w:rsidR="00000000" w:rsidRPr="00000000">
              <w:rPr>
                <w:rtl w:val="0"/>
              </w:rPr>
              <w:t xml:space="preserve">P391</w:t>
            </w:r>
            <w:r w:rsidDel="00000000" w:rsidR="00000000" w:rsidRPr="00000000">
              <w:rPr>
                <w:rtl w:val="0"/>
              </w:rPr>
            </w:r>
          </w:p>
        </w:tc>
        <w:tc>
          <w:tcPr/>
          <w:p w:rsidR="00000000" w:rsidDel="00000000" w:rsidP="00000000" w:rsidRDefault="00000000" w:rsidRPr="00000000" w14:paraId="00000063">
            <w:pPr>
              <w:rPr/>
            </w:pPr>
            <w:r w:rsidDel="00000000" w:rsidR="00000000" w:rsidRPr="00000000">
              <w:rPr>
                <w:rtl w:val="0"/>
              </w:rPr>
              <w:t xml:space="preserve">Recueillir le produit répandu.</w:t>
            </w:r>
          </w:p>
        </w:tc>
      </w:tr>
    </w:tbl>
    <w:p w:rsidR="00000000" w:rsidDel="00000000" w:rsidP="00000000" w:rsidRDefault="00000000" w:rsidRPr="00000000" w14:paraId="00000064">
      <w:pPr>
        <w:rPr/>
      </w:pPr>
      <w:r w:rsidDel="00000000" w:rsidR="00000000" w:rsidRPr="00000000">
        <w:rPr>
          <w:rtl w:val="0"/>
        </w:rPr>
      </w:r>
    </w:p>
    <w:tbl>
      <w:tblPr>
        <w:tblStyle w:val="Table1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65">
            <w:pPr>
              <w:rPr/>
            </w:pPr>
            <w:r w:rsidDel="00000000" w:rsidR="00000000" w:rsidRPr="00000000">
              <w:rPr>
                <w:rtl w:val="0"/>
              </w:rPr>
            </w:r>
          </w:p>
        </w:tc>
        <w:tc>
          <w:tcPr/>
          <w:p w:rsidR="00000000" w:rsidDel="00000000" w:rsidP="00000000" w:rsidRDefault="00000000" w:rsidRPr="00000000" w14:paraId="00000066">
            <w:pPr>
              <w:pStyle w:val="Heading2"/>
              <w:rPr>
                <w:sz w:val="28"/>
                <w:szCs w:val="28"/>
              </w:rPr>
            </w:pPr>
            <w:r w:rsidDel="00000000" w:rsidR="00000000" w:rsidRPr="00000000">
              <w:rPr>
                <w:rtl w:val="0"/>
              </w:rPr>
              <w:t xml:space="preserve">2.3</w:t>
            </w:r>
            <w:r w:rsidDel="00000000" w:rsidR="00000000" w:rsidRPr="00000000">
              <w:rPr>
                <w:rtl w:val="0"/>
              </w:rPr>
            </w:r>
          </w:p>
        </w:tc>
        <w:tc>
          <w:tcPr/>
          <w:p w:rsidR="00000000" w:rsidDel="00000000" w:rsidP="00000000" w:rsidRDefault="00000000" w:rsidRPr="00000000" w14:paraId="00000067">
            <w:pPr>
              <w:pStyle w:val="Heading2"/>
              <w:rPr/>
            </w:pPr>
            <w:r w:rsidDel="00000000" w:rsidR="00000000" w:rsidRPr="00000000">
              <w:rPr>
                <w:rtl w:val="0"/>
              </w:rPr>
              <w:t xml:space="preserve">Autres dangers</w:t>
            </w:r>
          </w:p>
        </w:tc>
      </w:tr>
      <w:tr>
        <w:trPr>
          <w:cantSplit w:val="0"/>
          <w:tblHeader w:val="0"/>
        </w:trPr>
        <w:tc>
          <w:tcPr/>
          <w:p w:rsidR="00000000" w:rsidDel="00000000" w:rsidP="00000000" w:rsidRDefault="00000000" w:rsidRPr="00000000" w14:paraId="00000068">
            <w:pPr>
              <w:rPr/>
            </w:pPr>
            <w:r w:rsidDel="00000000" w:rsidR="00000000" w:rsidRPr="00000000">
              <w:rPr>
                <w:rtl w:val="0"/>
              </w:rPr>
            </w:r>
          </w:p>
        </w:tc>
        <w:tc>
          <w:tcPr/>
          <w:p w:rsidR="00000000" w:rsidDel="00000000" w:rsidP="00000000" w:rsidRDefault="00000000" w:rsidRPr="00000000" w14:paraId="00000069">
            <w:pPr>
              <w:rPr/>
            </w:pPr>
            <w:r w:rsidDel="00000000" w:rsidR="00000000" w:rsidRPr="00000000">
              <w:rPr>
                <w:rtl w:val="0"/>
              </w:rPr>
            </w:r>
          </w:p>
        </w:tc>
        <w:tc>
          <w:tcPr/>
          <w:p w:rsidR="00000000" w:rsidDel="00000000" w:rsidP="00000000" w:rsidRDefault="00000000" w:rsidRPr="00000000" w14:paraId="0000006A">
            <w:pPr>
              <w:rPr/>
            </w:pPr>
            <w:r w:rsidDel="00000000" w:rsidR="00000000" w:rsidRPr="00000000">
              <w:rPr>
                <w:sz w:val="12"/>
                <w:szCs w:val="12"/>
              </w:rPr>
              <w:drawing>
                <wp:inline distB="0" distT="0" distL="0" distR="0">
                  <wp:extent cx="406346" cy="38094"/>
                  <wp:effectExtent b="0" l="0" r="0" t="0"/>
                  <wp:docPr id="11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B">
      <w:pPr>
        <w:rPr/>
      </w:pPr>
      <w:r w:rsidDel="00000000" w:rsidR="00000000" w:rsidRPr="00000000">
        <w:rPr>
          <w:rtl w:val="0"/>
        </w:rPr>
        <w:t xml:space="preserve">Conformément au règlement (UE) 1907/2006, aucune substance n'est évaluée comme PBT ou vPvB.</w:t>
      </w:r>
    </w:p>
    <w:p w:rsidR="00000000" w:rsidDel="00000000" w:rsidP="00000000" w:rsidRDefault="00000000" w:rsidRPr="00000000" w14:paraId="0000006C">
      <w:pPr>
        <w:rPr/>
      </w:pPr>
      <w:r w:rsidDel="00000000" w:rsidR="00000000" w:rsidRPr="00000000">
        <w:rPr>
          <w:rtl w:val="0"/>
        </w:rPr>
        <w:t xml:space="preserve">Selon le règlement (UE) 2017/2100 ou le règlement (UE) 2018/605, aucune substance n'est connue pour avoir des propriétés de perturbation endocrinienne.</w:t>
      </w:r>
    </w:p>
    <w:p w:rsidR="00000000" w:rsidDel="00000000" w:rsidP="00000000" w:rsidRDefault="00000000" w:rsidRPr="00000000" w14:paraId="0000006D">
      <w:pPr>
        <w:rPr/>
      </w:pPr>
      <w:r w:rsidDel="00000000" w:rsidR="00000000" w:rsidRPr="00000000">
        <w:rPr>
          <w:rtl w:val="0"/>
        </w:rPr>
      </w:r>
    </w:p>
    <w:tbl>
      <w:tblPr>
        <w:tblStyle w:val="Table1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6F">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3</w:t>
            </w:r>
          </w:p>
        </w:tc>
        <w:tc>
          <w:tcPr>
            <w:shd w:fill="a8d8a7" w:val="clear"/>
            <w:vAlign w:val="center"/>
          </w:tcPr>
          <w:p w:rsidR="00000000" w:rsidDel="00000000" w:rsidP="00000000" w:rsidRDefault="00000000" w:rsidRPr="00000000" w14:paraId="00000071">
            <w:pPr>
              <w:pStyle w:val="Heading1"/>
              <w:rPr/>
            </w:pPr>
            <w:r w:rsidDel="00000000" w:rsidR="00000000" w:rsidRPr="00000000">
              <w:rPr>
                <w:rtl w:val="0"/>
              </w:rPr>
              <w:t xml:space="preserve">Composition/informations sur les composants</w:t>
            </w:r>
          </w:p>
        </w:tc>
        <w:tc>
          <w:tcPr>
            <w:shd w:fill="a8d8a7" w:val="clear"/>
            <w:vAlign w:val="center"/>
          </w:tcPr>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73">
      <w:pPr>
        <w:rPr/>
      </w:pPr>
      <w:r w:rsidDel="00000000" w:rsidR="00000000" w:rsidRPr="00000000">
        <w:rPr>
          <w:rtl w:val="0"/>
        </w:rPr>
      </w:r>
    </w:p>
    <w:tbl>
      <w:tblPr>
        <w:tblStyle w:val="Table1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74">
            <w:pPr>
              <w:rPr/>
            </w:pPr>
            <w:r w:rsidDel="00000000" w:rsidR="00000000" w:rsidRPr="00000000">
              <w:rPr>
                <w:rtl w:val="0"/>
              </w:rPr>
            </w:r>
          </w:p>
        </w:tc>
        <w:tc>
          <w:tcPr/>
          <w:p w:rsidR="00000000" w:rsidDel="00000000" w:rsidP="00000000" w:rsidRDefault="00000000" w:rsidRPr="00000000" w14:paraId="00000075">
            <w:pPr>
              <w:pStyle w:val="Heading2"/>
              <w:rPr>
                <w:sz w:val="28"/>
                <w:szCs w:val="28"/>
              </w:rPr>
            </w:pPr>
            <w:r w:rsidDel="00000000" w:rsidR="00000000" w:rsidRPr="00000000">
              <w:rPr>
                <w:rtl w:val="0"/>
              </w:rPr>
              <w:t xml:space="preserve">3.2</w:t>
            </w:r>
            <w:r w:rsidDel="00000000" w:rsidR="00000000" w:rsidRPr="00000000">
              <w:rPr>
                <w:rtl w:val="0"/>
              </w:rPr>
            </w:r>
          </w:p>
        </w:tc>
        <w:tc>
          <w:tcPr/>
          <w:p w:rsidR="00000000" w:rsidDel="00000000" w:rsidP="00000000" w:rsidRDefault="00000000" w:rsidRPr="00000000" w14:paraId="00000076">
            <w:pPr>
              <w:pStyle w:val="Heading2"/>
              <w:rPr/>
            </w:pPr>
            <w:r w:rsidDel="00000000" w:rsidR="00000000" w:rsidRPr="00000000">
              <w:rPr>
                <w:rtl w:val="0"/>
              </w:rPr>
              <w:t xml:space="preserve">Mélanges</w:t>
            </w:r>
          </w:p>
        </w:tc>
      </w:tr>
      <w:tr>
        <w:trPr>
          <w:cantSplit w:val="0"/>
          <w:tblHeader w:val="0"/>
        </w:trPr>
        <w:tc>
          <w:tcPr/>
          <w:p w:rsidR="00000000" w:rsidDel="00000000" w:rsidP="00000000" w:rsidRDefault="00000000" w:rsidRPr="00000000" w14:paraId="00000077">
            <w:pPr>
              <w:rPr/>
            </w:pPr>
            <w:r w:rsidDel="00000000" w:rsidR="00000000" w:rsidRPr="00000000">
              <w:rPr>
                <w:rtl w:val="0"/>
              </w:rPr>
            </w:r>
          </w:p>
        </w:tc>
        <w:tc>
          <w:tcPr/>
          <w:p w:rsidR="00000000" w:rsidDel="00000000" w:rsidP="00000000" w:rsidRDefault="00000000" w:rsidRPr="00000000" w14:paraId="00000078">
            <w:pPr>
              <w:rPr/>
            </w:pPr>
            <w:r w:rsidDel="00000000" w:rsidR="00000000" w:rsidRPr="00000000">
              <w:rPr>
                <w:rtl w:val="0"/>
              </w:rPr>
            </w:r>
          </w:p>
        </w:tc>
        <w:tc>
          <w:tcPr/>
          <w:p w:rsidR="00000000" w:rsidDel="00000000" w:rsidP="00000000" w:rsidRDefault="00000000" w:rsidRPr="00000000" w14:paraId="00000079">
            <w:pPr>
              <w:rPr/>
            </w:pPr>
            <w:r w:rsidDel="00000000" w:rsidR="00000000" w:rsidRPr="00000000">
              <w:rPr>
                <w:sz w:val="12"/>
                <w:szCs w:val="12"/>
              </w:rPr>
              <w:drawing>
                <wp:inline distB="0" distT="0" distL="0" distR="0">
                  <wp:extent cx="406346" cy="38094"/>
                  <wp:effectExtent b="0" l="0" r="0" t="0"/>
                  <wp:docPr id="11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7A">
      <w:pPr>
        <w:rPr/>
      </w:pPr>
      <w:r w:rsidDel="00000000" w:rsidR="00000000" w:rsidRPr="00000000">
        <w:rPr>
          <w:rtl w:val="0"/>
        </w:rPr>
        <w:t xml:space="preserve">Conformément à la connaissance du produit, aucun nanomatériau n'a été identifié.</w:t>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t xml:space="preserve">Le mélange ne contient pas de substances classées comme substances extrêmement préoccupantes (SVHC) par l'Agence européenne des produits chimiques (ECHA) conformément à l'article 57 du règlement REACH: </w:t>
      </w:r>
      <w:hyperlink r:id="rId15">
        <w:r w:rsidDel="00000000" w:rsidR="00000000" w:rsidRPr="00000000">
          <w:rPr>
            <w:color w:val="1155cc"/>
            <w:u w:val="single"/>
            <w:rtl w:val="0"/>
          </w:rPr>
          <w:t xml:space="preserve">http://echa.europa.eu/fr/candidate-list-table</w:t>
        </w:r>
      </w:hyperlink>
      <w:r w:rsidDel="00000000" w:rsidR="00000000" w:rsidRPr="00000000">
        <w:rPr>
          <w:rtl w:val="0"/>
        </w:rPr>
        <w:t xml:space="preserve">.</w:t>
      </w:r>
    </w:p>
    <w:p w:rsidR="00000000" w:rsidDel="00000000" w:rsidP="00000000" w:rsidRDefault="00000000" w:rsidRPr="00000000" w14:paraId="0000007D">
      <w:pPr>
        <w:rPr/>
      </w:pPr>
      <w:r w:rsidDel="00000000" w:rsidR="00000000" w:rsidRPr="00000000">
        <w:rPr>
          <w:rtl w:val="0"/>
        </w:rPr>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rPr/>
      </w:pPr>
      <w:r w:rsidDel="00000000" w:rsidR="00000000" w:rsidRPr="00000000">
        <w:rPr>
          <w:rtl w:val="0"/>
        </w:rPr>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rPr/>
      </w:pPr>
      <w:r w:rsidDel="00000000" w:rsidR="00000000" w:rsidRPr="00000000">
        <w:rPr>
          <w:rtl w:val="0"/>
        </w:rPr>
      </w:r>
    </w:p>
    <w:tbl>
      <w:tblPr>
        <w:tblStyle w:val="Table20"/>
        <w:tblW w:w="9922.0" w:type="dxa"/>
        <w:jc w:val="left"/>
        <w:tblInd w:w="5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1701"/>
        <w:gridCol w:w="1701"/>
        <w:gridCol w:w="1701"/>
        <w:gridCol w:w="3685"/>
        <w:tblGridChange w:id="0">
          <w:tblGrid>
            <w:gridCol w:w="1134"/>
            <w:gridCol w:w="1701"/>
            <w:gridCol w:w="1701"/>
            <w:gridCol w:w="1701"/>
            <w:gridCol w:w="3685"/>
          </w:tblGrid>
        </w:tblGridChange>
      </w:tblGrid>
      <w:tr>
        <w:trPr>
          <w:cantSplit w:val="0"/>
          <w:trHeight w:val="567" w:hRule="atLeast"/>
          <w:tblHeader w:val="0"/>
        </w:trPr>
        <w:tc>
          <w:tcPr>
            <w:gridSpan w:val="2"/>
            <w:tcBorders>
              <w:left w:color="a8d8a7" w:space="0" w:sz="24" w:val="single"/>
              <w:right w:color="a8d8a7" w:space="0" w:sz="24" w:val="single"/>
            </w:tcBorders>
            <w:shd w:fill="f2f2f2" w:val="clear"/>
            <w:vAlign w:val="center"/>
          </w:tcPr>
          <w:p w:rsidR="00000000" w:rsidDel="00000000" w:rsidP="00000000" w:rsidRDefault="00000000" w:rsidRPr="00000000" w14:paraId="00000085">
            <w:pPr>
              <w:jc w:val="center"/>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87">
            <w:pPr>
              <w:jc w:val="center"/>
              <w:rPr>
                <w:b w:val="1"/>
              </w:rPr>
            </w:pPr>
            <w:r w:rsidDel="00000000" w:rsidR="00000000" w:rsidRPr="00000000">
              <w:rPr>
                <w:b w:val="1"/>
                <w:rtl w:val="0"/>
              </w:rPr>
              <w:t xml:space="preserve">Concentration (%)</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88">
            <w:pPr>
              <w:jc w:val="center"/>
              <w:rPr>
                <w:b w:val="1"/>
              </w:rPr>
            </w:pPr>
            <w:r w:rsidDel="00000000" w:rsidR="00000000" w:rsidRPr="00000000">
              <w:rPr>
                <w:b w:val="1"/>
                <w:rtl w:val="0"/>
              </w:rPr>
              <w:t xml:space="preserve">Limites de concentration spécifiques</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89">
            <w:pPr>
              <w:jc w:val="center"/>
              <w:rPr>
                <w:b w:val="1"/>
              </w:rPr>
            </w:pPr>
            <w:r w:rsidDel="00000000" w:rsidR="00000000" w:rsidRPr="00000000">
              <w:rPr>
                <w:b w:val="1"/>
                <w:rtl w:val="0"/>
              </w:rPr>
              <w:t xml:space="preserve">Classification</w:t>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8A">
            <w:pPr>
              <w:rPr/>
            </w:pPr>
            <w:r w:rsidDel="00000000" w:rsidR="00000000" w:rsidRPr="00000000">
              <w:rPr>
                <w:b w:val="1"/>
                <w:rtl w:val="0"/>
              </w:rPr>
              <w:t xml:space="preserve">oxydipropanol</w:t>
            </w:r>
            <w:r w:rsidDel="00000000" w:rsidR="00000000" w:rsidRPr="00000000">
              <w:rPr>
                <w:rtl w:val="0"/>
              </w:rPr>
              <w:t xml:space="preserve"> [1]</w:t>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8F">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90">
            <w:pPr>
              <w:rPr/>
            </w:pPr>
            <w:r w:rsidDel="00000000" w:rsidR="00000000" w:rsidRPr="00000000">
              <w:rPr>
                <w:rtl w:val="0"/>
              </w:rPr>
              <w:t xml:space="preserve">25265-71-8</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1">
            <w:pPr>
              <w:jc w:val="center"/>
              <w:rPr/>
            </w:pPr>
            <w:r w:rsidDel="00000000" w:rsidR="00000000" w:rsidRPr="00000000">
              <w:rPr>
                <w:rtl w:val="0"/>
              </w:rPr>
              <w:t xml:space="preserve">C= 4.063%</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2">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3">
            <w:pPr>
              <w:ind w:left="662" w:hanging="662"/>
              <w:rPr>
                <w:rFonts w:ascii="Calibri" w:cs="Calibri" w:eastAsia="Calibri" w:hAnsi="Calibri"/>
                <w:color w:val="1e4d74"/>
                <w:sz w:val="20"/>
                <w:szCs w:val="20"/>
                <w:u w:val="none"/>
              </w:rPr>
            </w:pPr>
            <w:r w:rsidDel="00000000" w:rsidR="00000000" w:rsidRPr="00000000">
              <w:rPr>
                <w:rtl w:val="0"/>
              </w:rPr>
            </w:r>
          </w:p>
        </w:tc>
      </w:tr>
      <w:tr>
        <w:trPr>
          <w:cantSplit w:val="0"/>
          <w:tblHeader w:val="0"/>
        </w:trPr>
        <w:tc>
          <w:tcPr>
            <w:tcBorders>
              <w:left w:color="a6a6a6" w:space="0" w:sz="4" w:val="single"/>
            </w:tcBorders>
          </w:tcPr>
          <w:p w:rsidR="00000000" w:rsidDel="00000000" w:rsidP="00000000" w:rsidRDefault="00000000" w:rsidRPr="00000000" w14:paraId="00000094">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95">
            <w:pPr>
              <w:rPr/>
            </w:pPr>
            <w:r w:rsidDel="00000000" w:rsidR="00000000" w:rsidRPr="00000000">
              <w:rPr>
                <w:rtl w:val="0"/>
              </w:rPr>
              <w:t xml:space="preserve">246-770-3</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99">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9A">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9E">
            <w:pPr>
              <w:rPr/>
            </w:pPr>
            <w:r w:rsidDel="00000000" w:rsidR="00000000" w:rsidRPr="00000000">
              <w:rPr>
                <w:b w:val="1"/>
                <w:rtl w:val="0"/>
              </w:rPr>
              <w:t xml:space="preserve">cis-2-tert-butylcyclohexyl acetate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A3">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A4">
            <w:pPr>
              <w:rPr/>
            </w:pPr>
            <w:r w:rsidDel="00000000" w:rsidR="00000000" w:rsidRPr="00000000">
              <w:rPr>
                <w:rtl w:val="0"/>
              </w:rPr>
              <w:t xml:space="preserve">20298-69-5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5">
            <w:pPr>
              <w:jc w:val="center"/>
              <w:rPr/>
            </w:pPr>
            <w:r w:rsidDel="00000000" w:rsidR="00000000" w:rsidRPr="00000000">
              <w:rPr>
                <w:rtl w:val="0"/>
              </w:rPr>
              <w:t xml:space="preserve">C= 1.4%</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6">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7">
            <w:pPr>
              <w:ind w:left="662" w:hanging="662"/>
              <w:rPr>
                <w:rFonts w:ascii="Calibri" w:cs="Calibri" w:eastAsia="Calibri" w:hAnsi="Calibri"/>
                <w:color w:val="1e4d74"/>
                <w:sz w:val="20"/>
                <w:szCs w:val="20"/>
                <w:u w:val="none"/>
              </w:rPr>
            </w:pPr>
            <w:r w:rsidDel="00000000" w:rsidR="00000000" w:rsidRPr="00000000">
              <w:rPr>
                <w:rtl w:val="0"/>
              </w:rPr>
              <w:t xml:space="preserve">H411     Toxique pour les organismes aquatiques, entraîne des effets néfastes à long terme.</w:t>
            </w:r>
            <w:r w:rsidDel="00000000" w:rsidR="00000000" w:rsidRPr="00000000">
              <w:rPr>
                <w:rtl w:val="0"/>
              </w:rPr>
            </w:r>
          </w:p>
        </w:tc>
      </w:tr>
      <w:tr>
        <w:trPr>
          <w:cantSplit w:val="0"/>
          <w:tblHeader w:val="0"/>
        </w:trPr>
        <w:tc>
          <w:tcPr>
            <w:tcBorders>
              <w:left w:color="a6a6a6" w:space="0" w:sz="4" w:val="single"/>
            </w:tcBorders>
          </w:tcPr>
          <w:p w:rsidR="00000000" w:rsidDel="00000000" w:rsidP="00000000" w:rsidRDefault="00000000" w:rsidRPr="00000000" w14:paraId="000000A8">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A9">
            <w:pPr>
              <w:rPr/>
            </w:pPr>
            <w:r w:rsidDel="00000000" w:rsidR="00000000" w:rsidRPr="00000000">
              <w:rPr>
                <w:rtl w:val="0"/>
              </w:rPr>
              <w:t xml:space="preserve">243-718-1</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AD">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AE">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B2">
            <w:pPr>
              <w:rPr/>
            </w:pPr>
            <w:r w:rsidDel="00000000" w:rsidR="00000000" w:rsidRPr="00000000">
              <w:rPr>
                <w:b w:val="1"/>
                <w:rtl w:val="0"/>
              </w:rPr>
              <w:t xml:space="preserve">allyl heptanoate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B7">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B8">
            <w:pPr>
              <w:rPr/>
            </w:pPr>
            <w:r w:rsidDel="00000000" w:rsidR="00000000" w:rsidRPr="00000000">
              <w:rPr>
                <w:rtl w:val="0"/>
              </w:rPr>
              <w:t xml:space="preserve">142-19-8</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9">
            <w:pPr>
              <w:jc w:val="center"/>
              <w:rPr/>
            </w:pPr>
            <w:r w:rsidDel="00000000" w:rsidR="00000000" w:rsidRPr="00000000">
              <w:rPr>
                <w:rtl w:val="0"/>
              </w:rPr>
              <w:t xml:space="preserve">C= 0.72%</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A">
            <w:pPr>
              <w:rPr/>
            </w:pPr>
            <w:r w:rsidDel="00000000" w:rsidR="00000000" w:rsidRPr="00000000">
              <w:rPr>
                <w:rtl w:val="0"/>
              </w:rPr>
              <w:t xml:space="preserve">M=1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B">
            <w:pPr>
              <w:ind w:left="662" w:hanging="662"/>
              <w:rPr>
                <w:rFonts w:ascii="Calibri" w:cs="Calibri" w:eastAsia="Calibri" w:hAnsi="Calibri"/>
                <w:color w:val="1e4d74"/>
                <w:sz w:val="20"/>
                <w:szCs w:val="20"/>
                <w:u w:val="none"/>
              </w:rPr>
            </w:pPr>
            <w:r w:rsidDel="00000000" w:rsidR="00000000" w:rsidRPr="00000000">
              <w:rPr>
                <w:rtl w:val="0"/>
              </w:rPr>
              <w:t xml:space="preserve">H301     Toxique en cas d'ingestion.</w:t>
            </w:r>
            <w:r w:rsidDel="00000000" w:rsidR="00000000" w:rsidRPr="00000000">
              <w:rPr>
                <w:rtl w:val="0"/>
              </w:rPr>
            </w:r>
          </w:p>
          <w:p w:rsidR="00000000" w:rsidDel="00000000" w:rsidP="00000000" w:rsidRDefault="00000000" w:rsidRPr="00000000" w14:paraId="000000BC">
            <w:pPr>
              <w:ind w:left="662" w:hanging="662"/>
              <w:rPr/>
            </w:pPr>
            <w:r w:rsidDel="00000000" w:rsidR="00000000" w:rsidRPr="00000000">
              <w:rPr>
                <w:rtl w:val="0"/>
              </w:rPr>
              <w:t xml:space="preserve">H311     Toxique par contact avec la peau.</w:t>
            </w:r>
          </w:p>
          <w:p w:rsidR="00000000" w:rsidDel="00000000" w:rsidP="00000000" w:rsidRDefault="00000000" w:rsidRPr="00000000" w14:paraId="000000BD">
            <w:pPr>
              <w:ind w:left="662" w:hanging="662"/>
              <w:rPr/>
            </w:pPr>
            <w:r w:rsidDel="00000000" w:rsidR="00000000" w:rsidRPr="00000000">
              <w:rPr>
                <w:rtl w:val="0"/>
              </w:rPr>
              <w:t xml:space="preserve">H400     Très toxique pour les organismes aquatiques.</w:t>
            </w:r>
          </w:p>
          <w:p w:rsidR="00000000" w:rsidDel="00000000" w:rsidP="00000000" w:rsidRDefault="00000000" w:rsidRPr="00000000" w14:paraId="000000BE">
            <w:pPr>
              <w:ind w:left="662" w:hanging="662"/>
              <w:rPr/>
            </w:pPr>
            <w:r w:rsidDel="00000000" w:rsidR="00000000" w:rsidRPr="00000000">
              <w:rPr>
                <w:rtl w:val="0"/>
              </w:rPr>
              <w:t xml:space="preserve">H412     Nocif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BF">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C0">
            <w:pPr>
              <w:rPr/>
            </w:pPr>
            <w:r w:rsidDel="00000000" w:rsidR="00000000" w:rsidRPr="00000000">
              <w:rPr>
                <w:rtl w:val="0"/>
              </w:rPr>
              <w:t xml:space="preserve">205-527-1</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C4">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C5">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C9">
            <w:pPr>
              <w:rPr/>
            </w:pPr>
            <w:r w:rsidDel="00000000" w:rsidR="00000000" w:rsidRPr="00000000">
              <w:rPr>
                <w:b w:val="1"/>
                <w:rtl w:val="0"/>
              </w:rPr>
              <w:t xml:space="preserve">1,3,4,6,7,8-hexahydro-4,6,6,7,8,8-hexamethylindeno[5,6-c]pyran</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CE">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CF">
            <w:pPr>
              <w:rPr/>
            </w:pPr>
            <w:r w:rsidDel="00000000" w:rsidR="00000000" w:rsidRPr="00000000">
              <w:rPr>
                <w:rtl w:val="0"/>
              </w:rPr>
              <w:t xml:space="preserve">1222-05-5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0">
            <w:pPr>
              <w:jc w:val="center"/>
              <w:rPr/>
            </w:pPr>
            <w:r w:rsidDel="00000000" w:rsidR="00000000" w:rsidRPr="00000000">
              <w:rPr>
                <w:rtl w:val="0"/>
              </w:rPr>
              <w:t xml:space="preserve">C= 0.6537%</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1">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2">
            <w:pPr>
              <w:ind w:left="662" w:hanging="662"/>
              <w:rPr>
                <w:rFonts w:ascii="Calibri" w:cs="Calibri" w:eastAsia="Calibri" w:hAnsi="Calibri"/>
                <w:color w:val="1e4d74"/>
                <w:sz w:val="20"/>
                <w:szCs w:val="20"/>
                <w:u w:val="none"/>
              </w:rPr>
            </w:pPr>
            <w:r w:rsidDel="00000000" w:rsidR="00000000" w:rsidRPr="00000000">
              <w:rPr>
                <w:rtl w:val="0"/>
              </w:rPr>
              <w:t xml:space="preserve">H400     Très toxique pour les organismes aquatiques.</w:t>
            </w:r>
            <w:r w:rsidDel="00000000" w:rsidR="00000000" w:rsidRPr="00000000">
              <w:rPr>
                <w:rtl w:val="0"/>
              </w:rPr>
            </w:r>
          </w:p>
          <w:p w:rsidR="00000000" w:rsidDel="00000000" w:rsidP="00000000" w:rsidRDefault="00000000" w:rsidRPr="00000000" w14:paraId="000000D3">
            <w:pPr>
              <w:ind w:left="662" w:hanging="662"/>
              <w:rPr/>
            </w:pPr>
            <w:r w:rsidDel="00000000" w:rsidR="00000000" w:rsidRPr="00000000">
              <w:rPr>
                <w:rtl w:val="0"/>
              </w:rPr>
              <w:t xml:space="preserve">H410     Très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D4">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D5">
            <w:pPr>
              <w:rPr/>
            </w:pPr>
            <w:r w:rsidDel="00000000" w:rsidR="00000000" w:rsidRPr="00000000">
              <w:rPr>
                <w:rtl w:val="0"/>
              </w:rPr>
              <w:t xml:space="preserve">214-946-9</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D9">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DA">
            <w:pPr>
              <w:rPr/>
            </w:pPr>
            <w:r w:rsidDel="00000000" w:rsidR="00000000" w:rsidRPr="00000000">
              <w:rPr>
                <w:rtl w:val="0"/>
              </w:rPr>
              <w:t xml:space="preserve">603-212-00-7</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DE">
            <w:pPr>
              <w:rPr/>
            </w:pPr>
            <w:r w:rsidDel="00000000" w:rsidR="00000000" w:rsidRPr="00000000">
              <w:rPr>
                <w:b w:val="1"/>
                <w:rtl w:val="0"/>
              </w:rPr>
              <w:t xml:space="preserve">1-(5,6,7,8-tetrahydro-3,5,5,6,8,8-hexamethyl-2-naphthyl)ethan-1-one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E3">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E4">
            <w:pPr>
              <w:rPr/>
            </w:pPr>
            <w:r w:rsidDel="00000000" w:rsidR="00000000" w:rsidRPr="00000000">
              <w:rPr>
                <w:rtl w:val="0"/>
              </w:rPr>
              <w:t xml:space="preserve">1506-02-1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5">
            <w:pPr>
              <w:jc w:val="center"/>
              <w:rPr/>
            </w:pPr>
            <w:r w:rsidDel="00000000" w:rsidR="00000000" w:rsidRPr="00000000">
              <w:rPr>
                <w:rtl w:val="0"/>
              </w:rPr>
              <w:t xml:space="preserve">C= 0.35%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6">
            <w:pPr>
              <w:rPr/>
            </w:pPr>
            <w:r w:rsidDel="00000000" w:rsidR="00000000" w:rsidRPr="00000000">
              <w:rPr>
                <w:rtl w:val="0"/>
              </w:rPr>
              <w:t xml:space="preserve">M(Chronic)=1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7">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0E8">
            <w:pPr>
              <w:ind w:left="662" w:hanging="662"/>
              <w:rPr/>
            </w:pPr>
            <w:r w:rsidDel="00000000" w:rsidR="00000000" w:rsidRPr="00000000">
              <w:rPr>
                <w:rtl w:val="0"/>
              </w:rPr>
              <w:t xml:space="preserve">H400     Très toxique pour les organismes aquatiques.</w:t>
            </w:r>
          </w:p>
          <w:p w:rsidR="00000000" w:rsidDel="00000000" w:rsidP="00000000" w:rsidRDefault="00000000" w:rsidRPr="00000000" w14:paraId="000000E9">
            <w:pPr>
              <w:ind w:left="662" w:hanging="662"/>
              <w:rPr/>
            </w:pPr>
            <w:r w:rsidDel="00000000" w:rsidR="00000000" w:rsidRPr="00000000">
              <w:rPr>
                <w:rtl w:val="0"/>
              </w:rPr>
              <w:t xml:space="preserve">H410     Très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EA">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EB">
            <w:pPr>
              <w:rPr/>
            </w:pPr>
            <w:r w:rsidDel="00000000" w:rsidR="00000000" w:rsidRPr="00000000">
              <w:rPr>
                <w:rtl w:val="0"/>
              </w:rPr>
              <w:t xml:space="preserve">216-133-4</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EF">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F0">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F4">
            <w:pPr>
              <w:rPr/>
            </w:pPr>
            <w:r w:rsidDel="00000000" w:rsidR="00000000" w:rsidRPr="00000000">
              <w:rPr>
                <w:b w:val="1"/>
                <w:rtl w:val="0"/>
              </w:rPr>
              <w:t xml:space="preserve">3-methyl-5-phenylpentanol</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F9">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FA">
            <w:pPr>
              <w:rPr/>
            </w:pPr>
            <w:r w:rsidDel="00000000" w:rsidR="00000000" w:rsidRPr="00000000">
              <w:rPr>
                <w:rtl w:val="0"/>
              </w:rPr>
              <w:t xml:space="preserve">55066-48-3</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B">
            <w:pPr>
              <w:jc w:val="center"/>
              <w:rPr/>
            </w:pPr>
            <w:r w:rsidDel="00000000" w:rsidR="00000000" w:rsidRPr="00000000">
              <w:rPr>
                <w:rtl w:val="0"/>
              </w:rPr>
              <w:t xml:space="preserve">C= 0.2%</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C">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FD">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0FE">
            <w:pPr>
              <w:ind w:left="662" w:hanging="662"/>
              <w:rPr/>
            </w:pPr>
            <w:r w:rsidDel="00000000" w:rsidR="00000000" w:rsidRPr="00000000">
              <w:rPr>
                <w:rtl w:val="0"/>
              </w:rPr>
              <w:t xml:space="preserve">H373     Risque présumé d'effets graves pour les organes à la suite d'expositions répétées ou d'une exposition prolongée</w:t>
            </w:r>
          </w:p>
        </w:tc>
      </w:tr>
      <w:tr>
        <w:trPr>
          <w:cantSplit w:val="0"/>
          <w:tblHeader w:val="0"/>
        </w:trPr>
        <w:tc>
          <w:tcPr>
            <w:tcBorders>
              <w:left w:color="a6a6a6" w:space="0" w:sz="4" w:val="single"/>
            </w:tcBorders>
          </w:tcPr>
          <w:p w:rsidR="00000000" w:rsidDel="00000000" w:rsidP="00000000" w:rsidRDefault="00000000" w:rsidRPr="00000000" w14:paraId="000000FF">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00">
            <w:pPr>
              <w:rPr/>
            </w:pPr>
            <w:r w:rsidDel="00000000" w:rsidR="00000000" w:rsidRPr="00000000">
              <w:rPr>
                <w:rtl w:val="0"/>
              </w:rPr>
              <w:t xml:space="preserve">259-461-3</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04">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05">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109">
            <w:pPr>
              <w:rPr/>
            </w:pPr>
            <w:r w:rsidDel="00000000" w:rsidR="00000000" w:rsidRPr="00000000">
              <w:rPr>
                <w:b w:val="1"/>
                <w:rtl w:val="0"/>
              </w:rPr>
              <w:t xml:space="preserve">2,4-dimethylcyclohex-3-ene-1-carbaldehyde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10E">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10F">
            <w:pPr>
              <w:rPr/>
            </w:pPr>
            <w:r w:rsidDel="00000000" w:rsidR="00000000" w:rsidRPr="00000000">
              <w:rPr>
                <w:rtl w:val="0"/>
              </w:rPr>
              <w:t xml:space="preserve">68039-49-6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0">
            <w:pPr>
              <w:jc w:val="center"/>
              <w:rPr/>
            </w:pPr>
            <w:r w:rsidDel="00000000" w:rsidR="00000000" w:rsidRPr="00000000">
              <w:rPr>
                <w:rtl w:val="0"/>
              </w:rPr>
              <w:t xml:space="preserve">C= 0.15%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1">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2">
            <w:pPr>
              <w:ind w:left="662" w:hanging="662"/>
              <w:rPr>
                <w:rFonts w:ascii="Calibri" w:cs="Calibri" w:eastAsia="Calibri" w:hAnsi="Calibri"/>
                <w:color w:val="1e4d74"/>
                <w:sz w:val="20"/>
                <w:szCs w:val="20"/>
                <w:u w:val="none"/>
              </w:rPr>
            </w:pPr>
            <w:r w:rsidDel="00000000" w:rsidR="00000000" w:rsidRPr="00000000">
              <w:rPr>
                <w:rtl w:val="0"/>
              </w:rPr>
              <w:t xml:space="preserve">H315     Provoque une irritation cutanée.</w:t>
            </w:r>
            <w:r w:rsidDel="00000000" w:rsidR="00000000" w:rsidRPr="00000000">
              <w:rPr>
                <w:rtl w:val="0"/>
              </w:rPr>
            </w:r>
          </w:p>
          <w:p w:rsidR="00000000" w:rsidDel="00000000" w:rsidP="00000000" w:rsidRDefault="00000000" w:rsidRPr="00000000" w14:paraId="00000113">
            <w:pPr>
              <w:ind w:left="662" w:hanging="662"/>
              <w:rPr/>
            </w:pPr>
            <w:r w:rsidDel="00000000" w:rsidR="00000000" w:rsidRPr="00000000">
              <w:rPr>
                <w:rtl w:val="0"/>
              </w:rPr>
              <w:t xml:space="preserve">H317     Peut provoquer une allergie cutanée.</w:t>
            </w:r>
          </w:p>
          <w:p w:rsidR="00000000" w:rsidDel="00000000" w:rsidP="00000000" w:rsidRDefault="00000000" w:rsidRPr="00000000" w14:paraId="00000114">
            <w:pPr>
              <w:ind w:left="662" w:hanging="662"/>
              <w:rPr/>
            </w:pPr>
            <w:r w:rsidDel="00000000" w:rsidR="00000000" w:rsidRPr="00000000">
              <w:rPr>
                <w:rtl w:val="0"/>
              </w:rPr>
              <w:t xml:space="preserve">H411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115">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16">
            <w:pPr>
              <w:rPr/>
            </w:pPr>
            <w:r w:rsidDel="00000000" w:rsidR="00000000" w:rsidRPr="00000000">
              <w:rPr>
                <w:rtl w:val="0"/>
              </w:rPr>
              <w:t xml:space="preserve">268-264-1</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1A">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1B">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11F">
            <w:pPr>
              <w:rPr/>
            </w:pPr>
            <w:r w:rsidDel="00000000" w:rsidR="00000000" w:rsidRPr="00000000">
              <w:rPr>
                <w:b w:val="1"/>
                <w:rtl w:val="0"/>
              </w:rPr>
              <w:t xml:space="preserve">allyl hexanoate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124">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125">
            <w:pPr>
              <w:rPr/>
            </w:pPr>
            <w:r w:rsidDel="00000000" w:rsidR="00000000" w:rsidRPr="00000000">
              <w:rPr>
                <w:rtl w:val="0"/>
              </w:rPr>
              <w:t xml:space="preserve">123-68-2</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26">
            <w:pPr>
              <w:jc w:val="center"/>
              <w:rPr/>
            </w:pPr>
            <w:r w:rsidDel="00000000" w:rsidR="00000000" w:rsidRPr="00000000">
              <w:rPr>
                <w:rtl w:val="0"/>
              </w:rPr>
              <w:t xml:space="preserve">C= 0.12%</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27">
            <w:pPr>
              <w:rPr/>
            </w:pPr>
            <w:r w:rsidDel="00000000" w:rsidR="00000000" w:rsidRPr="00000000">
              <w:rPr>
                <w:rtl w:val="0"/>
              </w:rPr>
              <w:t xml:space="preserve">M=1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28">
            <w:pPr>
              <w:ind w:left="662" w:hanging="662"/>
              <w:rPr>
                <w:rFonts w:ascii="Calibri" w:cs="Calibri" w:eastAsia="Calibri" w:hAnsi="Calibri"/>
                <w:color w:val="1e4d74"/>
                <w:sz w:val="20"/>
                <w:szCs w:val="20"/>
                <w:u w:val="none"/>
              </w:rPr>
            </w:pPr>
            <w:r w:rsidDel="00000000" w:rsidR="00000000" w:rsidRPr="00000000">
              <w:rPr>
                <w:rtl w:val="0"/>
              </w:rPr>
              <w:t xml:space="preserve">H301     Toxique en cas d'ingestion.</w:t>
            </w:r>
            <w:r w:rsidDel="00000000" w:rsidR="00000000" w:rsidRPr="00000000">
              <w:rPr>
                <w:rtl w:val="0"/>
              </w:rPr>
            </w:r>
          </w:p>
          <w:p w:rsidR="00000000" w:rsidDel="00000000" w:rsidP="00000000" w:rsidRDefault="00000000" w:rsidRPr="00000000" w14:paraId="00000129">
            <w:pPr>
              <w:ind w:left="662" w:hanging="662"/>
              <w:rPr/>
            </w:pPr>
            <w:r w:rsidDel="00000000" w:rsidR="00000000" w:rsidRPr="00000000">
              <w:rPr>
                <w:rtl w:val="0"/>
              </w:rPr>
              <w:t xml:space="preserve">H311     Toxique par contact avec la peau.</w:t>
            </w:r>
          </w:p>
          <w:p w:rsidR="00000000" w:rsidDel="00000000" w:rsidP="00000000" w:rsidRDefault="00000000" w:rsidRPr="00000000" w14:paraId="0000012A">
            <w:pPr>
              <w:ind w:left="662" w:hanging="662"/>
              <w:rPr/>
            </w:pPr>
            <w:r w:rsidDel="00000000" w:rsidR="00000000" w:rsidRPr="00000000">
              <w:rPr>
                <w:rtl w:val="0"/>
              </w:rPr>
              <w:t xml:space="preserve">H331     Toxique par inhalation.</w:t>
            </w:r>
          </w:p>
          <w:p w:rsidR="00000000" w:rsidDel="00000000" w:rsidP="00000000" w:rsidRDefault="00000000" w:rsidRPr="00000000" w14:paraId="0000012B">
            <w:pPr>
              <w:ind w:left="662" w:hanging="662"/>
              <w:rPr/>
            </w:pPr>
            <w:r w:rsidDel="00000000" w:rsidR="00000000" w:rsidRPr="00000000">
              <w:rPr>
                <w:rtl w:val="0"/>
              </w:rPr>
              <w:t xml:space="preserve">H400     Très toxique pour les organismes aquatiques.</w:t>
            </w:r>
          </w:p>
          <w:p w:rsidR="00000000" w:rsidDel="00000000" w:rsidP="00000000" w:rsidRDefault="00000000" w:rsidRPr="00000000" w14:paraId="0000012C">
            <w:pPr>
              <w:ind w:left="662" w:hanging="662"/>
              <w:rPr/>
            </w:pPr>
            <w:r w:rsidDel="00000000" w:rsidR="00000000" w:rsidRPr="00000000">
              <w:rPr>
                <w:rtl w:val="0"/>
              </w:rPr>
              <w:t xml:space="preserve">H412     Nocif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12D">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2E">
            <w:pPr>
              <w:rPr/>
            </w:pPr>
            <w:r w:rsidDel="00000000" w:rsidR="00000000" w:rsidRPr="00000000">
              <w:rPr>
                <w:rtl w:val="0"/>
              </w:rPr>
              <w:t xml:space="preserve">204-642-4</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32">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33">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137">
            <w:pPr>
              <w:rPr/>
            </w:pPr>
            <w:r w:rsidDel="00000000" w:rsidR="00000000" w:rsidRPr="00000000">
              <w:rPr>
                <w:b w:val="1"/>
                <w:rtl w:val="0"/>
              </w:rPr>
              <w:t xml:space="preserve">isocyclocitral</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13C">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13D">
            <w:pPr>
              <w:rPr/>
            </w:pPr>
            <w:r w:rsidDel="00000000" w:rsidR="00000000" w:rsidRPr="00000000">
              <w:rPr>
                <w:rtl w:val="0"/>
              </w:rPr>
              <w:t xml:space="preserve">1335-66-6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3E">
            <w:pPr>
              <w:jc w:val="center"/>
              <w:rPr/>
            </w:pPr>
            <w:r w:rsidDel="00000000" w:rsidR="00000000" w:rsidRPr="00000000">
              <w:rPr>
                <w:rtl w:val="0"/>
              </w:rPr>
              <w:t xml:space="preserve">C= 0.1%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3F">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40">
            <w:pPr>
              <w:ind w:left="662" w:hanging="662"/>
              <w:rPr>
                <w:rFonts w:ascii="Calibri" w:cs="Calibri" w:eastAsia="Calibri" w:hAnsi="Calibri"/>
                <w:color w:val="1e4d74"/>
                <w:sz w:val="20"/>
                <w:szCs w:val="20"/>
                <w:u w:val="none"/>
              </w:rPr>
            </w:pPr>
            <w:r w:rsidDel="00000000" w:rsidR="00000000" w:rsidRPr="00000000">
              <w:rPr>
                <w:rtl w:val="0"/>
              </w:rPr>
              <w:t xml:space="preserve">H317     Peut provoquer une allergie cutanée.</w:t>
            </w:r>
            <w:r w:rsidDel="00000000" w:rsidR="00000000" w:rsidRPr="00000000">
              <w:rPr>
                <w:rtl w:val="0"/>
              </w:rPr>
            </w:r>
          </w:p>
          <w:p w:rsidR="00000000" w:rsidDel="00000000" w:rsidP="00000000" w:rsidRDefault="00000000" w:rsidRPr="00000000" w14:paraId="00000141">
            <w:pPr>
              <w:ind w:left="662" w:hanging="662"/>
              <w:rPr/>
            </w:pPr>
            <w:r w:rsidDel="00000000" w:rsidR="00000000" w:rsidRPr="00000000">
              <w:rPr>
                <w:rtl w:val="0"/>
              </w:rPr>
              <w:t xml:space="preserve">H319     Provoque une sévère irritation des yeux</w:t>
            </w:r>
          </w:p>
          <w:p w:rsidR="00000000" w:rsidDel="00000000" w:rsidP="00000000" w:rsidRDefault="00000000" w:rsidRPr="00000000" w14:paraId="00000142">
            <w:pPr>
              <w:ind w:left="662" w:hanging="662"/>
              <w:rPr/>
            </w:pPr>
            <w:r w:rsidDel="00000000" w:rsidR="00000000" w:rsidRPr="00000000">
              <w:rPr>
                <w:rtl w:val="0"/>
              </w:rPr>
              <w:t xml:space="preserve">H412     Nocif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143">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44">
            <w:pPr>
              <w:rPr/>
            </w:pPr>
            <w:r w:rsidDel="00000000" w:rsidR="00000000" w:rsidRPr="00000000">
              <w:rPr>
                <w:rtl w:val="0"/>
              </w:rPr>
              <w:t xml:space="preserve">215-638-7</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48">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49">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14D">
            <w:pPr>
              <w:rPr/>
            </w:pPr>
            <w:r w:rsidDel="00000000" w:rsidR="00000000" w:rsidRPr="00000000">
              <w:rPr>
                <w:b w:val="1"/>
                <w:rtl w:val="0"/>
              </w:rPr>
              <w:t xml:space="preserve">allyl 3-cyclohexylpropionate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152">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153">
            <w:pPr>
              <w:rPr/>
            </w:pPr>
            <w:r w:rsidDel="00000000" w:rsidR="00000000" w:rsidRPr="00000000">
              <w:rPr>
                <w:rtl w:val="0"/>
              </w:rPr>
              <w:t xml:space="preserve">2705-87-5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54">
            <w:pPr>
              <w:jc w:val="center"/>
              <w:rPr/>
            </w:pPr>
            <w:r w:rsidDel="00000000" w:rsidR="00000000" w:rsidRPr="00000000">
              <w:rPr>
                <w:rtl w:val="0"/>
              </w:rPr>
              <w:t xml:space="preserve">C= 0.08%</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55">
            <w:pPr>
              <w:rPr/>
            </w:pPr>
            <w:r w:rsidDel="00000000" w:rsidR="00000000" w:rsidRPr="00000000">
              <w:rPr>
                <w:rtl w:val="0"/>
              </w:rPr>
              <w:t xml:space="preserve">M(Chronic)=1</w:t>
              <w:br w:type="textWrapping"/>
              <w:t xml:space="preserve">M=1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56">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157">
            <w:pPr>
              <w:ind w:left="662" w:hanging="662"/>
              <w:rPr/>
            </w:pPr>
            <w:r w:rsidDel="00000000" w:rsidR="00000000" w:rsidRPr="00000000">
              <w:rPr>
                <w:rtl w:val="0"/>
              </w:rPr>
              <w:t xml:space="preserve">H312     Nocif par contact avec la peau.</w:t>
            </w:r>
          </w:p>
          <w:p w:rsidR="00000000" w:rsidDel="00000000" w:rsidP="00000000" w:rsidRDefault="00000000" w:rsidRPr="00000000" w14:paraId="00000158">
            <w:pPr>
              <w:ind w:left="662" w:hanging="662"/>
              <w:rPr/>
            </w:pPr>
            <w:r w:rsidDel="00000000" w:rsidR="00000000" w:rsidRPr="00000000">
              <w:rPr>
                <w:rtl w:val="0"/>
              </w:rPr>
              <w:t xml:space="preserve">H317     Peut provoquer une allergie cutanée.</w:t>
            </w:r>
          </w:p>
          <w:p w:rsidR="00000000" w:rsidDel="00000000" w:rsidP="00000000" w:rsidRDefault="00000000" w:rsidRPr="00000000" w14:paraId="00000159">
            <w:pPr>
              <w:ind w:left="662" w:hanging="662"/>
              <w:rPr/>
            </w:pPr>
            <w:r w:rsidDel="00000000" w:rsidR="00000000" w:rsidRPr="00000000">
              <w:rPr>
                <w:rtl w:val="0"/>
              </w:rPr>
              <w:t xml:space="preserve">H332     Nocif par inhalation.</w:t>
            </w:r>
          </w:p>
          <w:p w:rsidR="00000000" w:rsidDel="00000000" w:rsidP="00000000" w:rsidRDefault="00000000" w:rsidRPr="00000000" w14:paraId="0000015A">
            <w:pPr>
              <w:ind w:left="662" w:hanging="662"/>
              <w:rPr/>
            </w:pPr>
            <w:r w:rsidDel="00000000" w:rsidR="00000000" w:rsidRPr="00000000">
              <w:rPr>
                <w:rtl w:val="0"/>
              </w:rPr>
              <w:t xml:space="preserve">H400     Très toxique pour les organismes aquatiques.</w:t>
            </w:r>
          </w:p>
          <w:p w:rsidR="00000000" w:rsidDel="00000000" w:rsidP="00000000" w:rsidRDefault="00000000" w:rsidRPr="00000000" w14:paraId="0000015B">
            <w:pPr>
              <w:ind w:left="662" w:hanging="662"/>
              <w:rPr/>
            </w:pPr>
            <w:r w:rsidDel="00000000" w:rsidR="00000000" w:rsidRPr="00000000">
              <w:rPr>
                <w:rtl w:val="0"/>
              </w:rPr>
              <w:t xml:space="preserve">H410     Très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15C">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5D">
            <w:pPr>
              <w:rPr/>
            </w:pPr>
            <w:r w:rsidDel="00000000" w:rsidR="00000000" w:rsidRPr="00000000">
              <w:rPr>
                <w:rtl w:val="0"/>
              </w:rPr>
              <w:t xml:space="preserve">220-292-5</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61">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62">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166">
            <w:pPr>
              <w:rPr/>
            </w:pPr>
            <w:r w:rsidDel="00000000" w:rsidR="00000000" w:rsidRPr="00000000">
              <w:rPr>
                <w:b w:val="1"/>
                <w:rtl w:val="0"/>
              </w:rPr>
              <w:t xml:space="preserve">hexanal</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16B">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16C">
            <w:pPr>
              <w:rPr/>
            </w:pPr>
            <w:r w:rsidDel="00000000" w:rsidR="00000000" w:rsidRPr="00000000">
              <w:rPr>
                <w:rtl w:val="0"/>
              </w:rPr>
              <w:t xml:space="preserve">66-25-1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6D">
            <w:pPr>
              <w:jc w:val="center"/>
              <w:rPr/>
            </w:pPr>
            <w:r w:rsidDel="00000000" w:rsidR="00000000" w:rsidRPr="00000000">
              <w:rPr>
                <w:rtl w:val="0"/>
              </w:rPr>
              <w:t xml:space="preserve">C= 0.06%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6E">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6F">
            <w:pPr>
              <w:ind w:left="662" w:hanging="662"/>
              <w:rPr>
                <w:rFonts w:ascii="Calibri" w:cs="Calibri" w:eastAsia="Calibri" w:hAnsi="Calibri"/>
                <w:color w:val="1e4d74"/>
                <w:sz w:val="20"/>
                <w:szCs w:val="20"/>
                <w:u w:val="none"/>
              </w:rPr>
            </w:pPr>
            <w:r w:rsidDel="00000000" w:rsidR="00000000" w:rsidRPr="00000000">
              <w:rPr>
                <w:rtl w:val="0"/>
              </w:rPr>
              <w:t xml:space="preserve">H226     Liquide et vapeurs inflammables.</w:t>
            </w:r>
            <w:r w:rsidDel="00000000" w:rsidR="00000000" w:rsidRPr="00000000">
              <w:rPr>
                <w:rtl w:val="0"/>
              </w:rPr>
            </w:r>
          </w:p>
          <w:p w:rsidR="00000000" w:rsidDel="00000000" w:rsidP="00000000" w:rsidRDefault="00000000" w:rsidRPr="00000000" w14:paraId="00000170">
            <w:pPr>
              <w:ind w:left="662" w:hanging="662"/>
              <w:rPr/>
            </w:pPr>
            <w:r w:rsidDel="00000000" w:rsidR="00000000" w:rsidRPr="00000000">
              <w:rPr>
                <w:rtl w:val="0"/>
              </w:rPr>
              <w:t xml:space="preserve">H315     Provoque une irritation cutanée.</w:t>
            </w:r>
          </w:p>
          <w:p w:rsidR="00000000" w:rsidDel="00000000" w:rsidP="00000000" w:rsidRDefault="00000000" w:rsidRPr="00000000" w14:paraId="00000171">
            <w:pPr>
              <w:ind w:left="662" w:hanging="662"/>
              <w:rPr/>
            </w:pPr>
            <w:r w:rsidDel="00000000" w:rsidR="00000000" w:rsidRPr="00000000">
              <w:rPr>
                <w:rtl w:val="0"/>
              </w:rPr>
              <w:t xml:space="preserve">H317     Peut provoquer une allergie cutanée.</w:t>
            </w:r>
          </w:p>
          <w:p w:rsidR="00000000" w:rsidDel="00000000" w:rsidP="00000000" w:rsidRDefault="00000000" w:rsidRPr="00000000" w14:paraId="00000172">
            <w:pPr>
              <w:ind w:left="662" w:hanging="662"/>
              <w:rPr/>
            </w:pPr>
            <w:r w:rsidDel="00000000" w:rsidR="00000000" w:rsidRPr="00000000">
              <w:rPr>
                <w:rtl w:val="0"/>
              </w:rPr>
              <w:t xml:space="preserve">H319     Provoque une sévère irritation des yeux</w:t>
            </w:r>
          </w:p>
        </w:tc>
      </w:tr>
      <w:tr>
        <w:trPr>
          <w:cantSplit w:val="0"/>
          <w:tblHeader w:val="0"/>
        </w:trPr>
        <w:tc>
          <w:tcPr>
            <w:tcBorders>
              <w:left w:color="a6a6a6" w:space="0" w:sz="4" w:val="single"/>
            </w:tcBorders>
          </w:tcPr>
          <w:p w:rsidR="00000000" w:rsidDel="00000000" w:rsidP="00000000" w:rsidRDefault="00000000" w:rsidRPr="00000000" w14:paraId="00000173">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74">
            <w:pPr>
              <w:rPr/>
            </w:pPr>
            <w:r w:rsidDel="00000000" w:rsidR="00000000" w:rsidRPr="00000000">
              <w:rPr>
                <w:rtl w:val="0"/>
              </w:rPr>
              <w:t xml:space="preserve">200-624-5</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78">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79">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17D">
            <w:pPr>
              <w:rPr/>
            </w:pPr>
            <w:r w:rsidDel="00000000" w:rsidR="00000000" w:rsidRPr="00000000">
              <w:rPr>
                <w:b w:val="1"/>
                <w:rtl w:val="0"/>
              </w:rPr>
              <w:t xml:space="preserve">3-p-cumenyl-2-methylpropionaldehyde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182">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183">
            <w:pPr>
              <w:rPr/>
            </w:pPr>
            <w:r w:rsidDel="00000000" w:rsidR="00000000" w:rsidRPr="00000000">
              <w:rPr>
                <w:rtl w:val="0"/>
              </w:rPr>
              <w:t xml:space="preserve">103-95-7</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84">
            <w:pPr>
              <w:jc w:val="center"/>
              <w:rPr/>
            </w:pPr>
            <w:r w:rsidDel="00000000" w:rsidR="00000000" w:rsidRPr="00000000">
              <w:rPr>
                <w:rtl w:val="0"/>
              </w:rPr>
              <w:t xml:space="preserve">C= 0.04%</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85">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86">
            <w:pPr>
              <w:ind w:left="662" w:hanging="662"/>
              <w:rPr>
                <w:rFonts w:ascii="Calibri" w:cs="Calibri" w:eastAsia="Calibri" w:hAnsi="Calibri"/>
                <w:color w:val="1e4d74"/>
                <w:sz w:val="20"/>
                <w:szCs w:val="20"/>
                <w:u w:val="none"/>
              </w:rPr>
            </w:pPr>
            <w:r w:rsidDel="00000000" w:rsidR="00000000" w:rsidRPr="00000000">
              <w:rPr>
                <w:rtl w:val="0"/>
              </w:rPr>
              <w:t xml:space="preserve">H315     Provoque une irritation cutanée.</w:t>
            </w:r>
            <w:r w:rsidDel="00000000" w:rsidR="00000000" w:rsidRPr="00000000">
              <w:rPr>
                <w:rtl w:val="0"/>
              </w:rPr>
            </w:r>
          </w:p>
          <w:p w:rsidR="00000000" w:rsidDel="00000000" w:rsidP="00000000" w:rsidRDefault="00000000" w:rsidRPr="00000000" w14:paraId="00000187">
            <w:pPr>
              <w:ind w:left="662" w:hanging="662"/>
              <w:rPr/>
            </w:pPr>
            <w:r w:rsidDel="00000000" w:rsidR="00000000" w:rsidRPr="00000000">
              <w:rPr>
                <w:rtl w:val="0"/>
              </w:rPr>
              <w:t xml:space="preserve">H317     Peut provoquer une allergie cutanée.</w:t>
            </w:r>
          </w:p>
          <w:p w:rsidR="00000000" w:rsidDel="00000000" w:rsidP="00000000" w:rsidRDefault="00000000" w:rsidRPr="00000000" w14:paraId="00000188">
            <w:pPr>
              <w:ind w:left="662" w:hanging="662"/>
              <w:rPr/>
            </w:pPr>
            <w:r w:rsidDel="00000000" w:rsidR="00000000" w:rsidRPr="00000000">
              <w:rPr>
                <w:rtl w:val="0"/>
              </w:rPr>
              <w:t xml:space="preserve">H412     Nocif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189">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8A">
            <w:pPr>
              <w:rPr/>
            </w:pPr>
            <w:r w:rsidDel="00000000" w:rsidR="00000000" w:rsidRPr="00000000">
              <w:rPr>
                <w:rtl w:val="0"/>
              </w:rPr>
              <w:t xml:space="preserve">203-161-7</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8E">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8F">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193">
            <w:pPr>
              <w:rPr/>
            </w:pPr>
            <w:r w:rsidDel="00000000" w:rsidR="00000000" w:rsidRPr="00000000">
              <w:rPr>
                <w:b w:val="1"/>
                <w:rtl w:val="0"/>
              </w:rPr>
              <w:t xml:space="preserve">1,1,2,3,3,6-hexamethylindan-5-yl methyl ketone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198">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199">
            <w:pPr>
              <w:rPr/>
            </w:pPr>
            <w:r w:rsidDel="00000000" w:rsidR="00000000" w:rsidRPr="00000000">
              <w:rPr>
                <w:rtl w:val="0"/>
              </w:rPr>
              <w:t xml:space="preserve">15323-35-0</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9A">
            <w:pPr>
              <w:jc w:val="center"/>
              <w:rPr/>
            </w:pPr>
            <w:r w:rsidDel="00000000" w:rsidR="00000000" w:rsidRPr="00000000">
              <w:rPr>
                <w:rtl w:val="0"/>
              </w:rPr>
              <w:t xml:space="preserve">C= 0.0035%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9B">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9C">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19D">
            <w:pPr>
              <w:ind w:left="662" w:hanging="662"/>
              <w:rPr/>
            </w:pPr>
            <w:r w:rsidDel="00000000" w:rsidR="00000000" w:rsidRPr="00000000">
              <w:rPr>
                <w:rtl w:val="0"/>
              </w:rPr>
              <w:t xml:space="preserve">H400     Très toxique pour les organismes aquatiques.</w:t>
            </w:r>
          </w:p>
          <w:p w:rsidR="00000000" w:rsidDel="00000000" w:rsidP="00000000" w:rsidRDefault="00000000" w:rsidRPr="00000000" w14:paraId="0000019E">
            <w:pPr>
              <w:ind w:left="662" w:hanging="662"/>
              <w:rPr/>
            </w:pPr>
            <w:r w:rsidDel="00000000" w:rsidR="00000000" w:rsidRPr="00000000">
              <w:rPr>
                <w:rtl w:val="0"/>
              </w:rPr>
              <w:t xml:space="preserve">H410     Très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19F">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A0">
            <w:pPr>
              <w:rPr/>
            </w:pPr>
            <w:r w:rsidDel="00000000" w:rsidR="00000000" w:rsidRPr="00000000">
              <w:rPr>
                <w:rtl w:val="0"/>
              </w:rPr>
              <w:t xml:space="preserve">239-360-0</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A4">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A5">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1A9">
            <w:pPr>
              <w:rPr/>
            </w:pPr>
            <w:r w:rsidDel="00000000" w:rsidR="00000000" w:rsidRPr="00000000">
              <w:rPr>
                <w:b w:val="1"/>
                <w:rtl w:val="0"/>
              </w:rPr>
              <w:t xml:space="preserve">2-tert-butylcyclohexyl acetate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1AE">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1AF">
            <w:pPr>
              <w:rPr/>
            </w:pPr>
            <w:r w:rsidDel="00000000" w:rsidR="00000000" w:rsidRPr="00000000">
              <w:rPr>
                <w:rtl w:val="0"/>
              </w:rPr>
              <w:t xml:space="preserve">88-41-5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B0">
            <w:pPr>
              <w:jc w:val="center"/>
              <w:rPr/>
            </w:pPr>
            <w:r w:rsidDel="00000000" w:rsidR="00000000" w:rsidRPr="00000000">
              <w:rPr>
                <w:rtl w:val="0"/>
              </w:rPr>
              <w:t xml:space="preserve">C</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B1">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B2">
            <w:pPr>
              <w:ind w:left="662" w:hanging="662"/>
              <w:rPr>
                <w:rFonts w:ascii="Calibri" w:cs="Calibri" w:eastAsia="Calibri" w:hAnsi="Calibri"/>
                <w:color w:val="1e4d74"/>
                <w:sz w:val="20"/>
                <w:szCs w:val="20"/>
                <w:u w:val="none"/>
              </w:rPr>
            </w:pPr>
            <w:r w:rsidDel="00000000" w:rsidR="00000000" w:rsidRPr="00000000">
              <w:rPr>
                <w:rtl w:val="0"/>
              </w:rPr>
              <w:t xml:space="preserve">H411     Toxique pour les organismes aquatiques, entraîne des effets néfastes à long terme.</w:t>
            </w:r>
            <w:r w:rsidDel="00000000" w:rsidR="00000000" w:rsidRPr="00000000">
              <w:rPr>
                <w:rtl w:val="0"/>
              </w:rPr>
            </w:r>
          </w:p>
        </w:tc>
      </w:tr>
      <w:tr>
        <w:trPr>
          <w:cantSplit w:val="0"/>
          <w:tblHeader w:val="0"/>
        </w:trPr>
        <w:tc>
          <w:tcPr>
            <w:tcBorders>
              <w:left w:color="a6a6a6" w:space="0" w:sz="4" w:val="single"/>
            </w:tcBorders>
          </w:tcPr>
          <w:p w:rsidR="00000000" w:rsidDel="00000000" w:rsidP="00000000" w:rsidRDefault="00000000" w:rsidRPr="00000000" w14:paraId="000001B3">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1B4">
            <w:pPr>
              <w:rPr/>
            </w:pPr>
            <w:r w:rsidDel="00000000" w:rsidR="00000000" w:rsidRPr="00000000">
              <w:rPr>
                <w:rtl w:val="0"/>
              </w:rPr>
              <w:t xml:space="preserve">201-828-7</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1B8">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1B9">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1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bl>
    <w:p w:rsidR="00000000" w:rsidDel="00000000" w:rsidP="00000000" w:rsidRDefault="00000000" w:rsidRPr="00000000" w14:paraId="000001BD">
      <w:pPr>
        <w:rPr/>
      </w:pPr>
      <w:r w:rsidDel="00000000" w:rsidR="00000000" w:rsidRPr="00000000">
        <w:rPr>
          <w:rtl w:val="0"/>
        </w:rPr>
        <w:t xml:space="preserve">[1] Substances pour lesquelles des limites maximales d'exposition en milieu de travail sont disponibles.</w:t>
      </w:r>
    </w:p>
    <w:p w:rsidR="00000000" w:rsidDel="00000000" w:rsidP="00000000" w:rsidRDefault="00000000" w:rsidRPr="00000000" w14:paraId="000001BE">
      <w:pPr>
        <w:rPr/>
      </w:pPr>
      <w:r w:rsidDel="00000000" w:rsidR="00000000" w:rsidRPr="00000000">
        <w:rPr>
          <w:rtl w:val="0"/>
        </w:rPr>
      </w:r>
    </w:p>
    <w:tbl>
      <w:tblPr>
        <w:tblStyle w:val="Table2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BF">
            <w:pPr>
              <w:rPr/>
            </w:pPr>
            <w:r w:rsidDel="00000000" w:rsidR="00000000" w:rsidRPr="00000000">
              <w:rPr>
                <w:rtl w:val="0"/>
              </w:rPr>
            </w:r>
          </w:p>
        </w:tc>
        <w:tc>
          <w:tcPr/>
          <w:p w:rsidR="00000000" w:rsidDel="00000000" w:rsidP="00000000" w:rsidRDefault="00000000" w:rsidRPr="00000000" w14:paraId="000001C0">
            <w:pPr>
              <w:pStyle w:val="Heading2"/>
              <w:rPr>
                <w:sz w:val="28"/>
                <w:szCs w:val="28"/>
              </w:rPr>
            </w:pPr>
            <w:r w:rsidDel="00000000" w:rsidR="00000000" w:rsidRPr="00000000">
              <w:rPr>
                <w:rtl w:val="0"/>
              </w:rPr>
              <w:t xml:space="preserve">3.3</w:t>
            </w:r>
            <w:r w:rsidDel="00000000" w:rsidR="00000000" w:rsidRPr="00000000">
              <w:rPr>
                <w:rtl w:val="0"/>
              </w:rPr>
            </w:r>
          </w:p>
        </w:tc>
        <w:tc>
          <w:tcPr/>
          <w:p w:rsidR="00000000" w:rsidDel="00000000" w:rsidP="00000000" w:rsidRDefault="00000000" w:rsidRPr="00000000" w14:paraId="000001C1">
            <w:pPr>
              <w:pStyle w:val="Heading2"/>
              <w:rPr/>
            </w:pPr>
            <w:r w:rsidDel="00000000" w:rsidR="00000000" w:rsidRPr="00000000">
              <w:rPr>
                <w:rtl w:val="0"/>
              </w:rPr>
              <w:t xml:space="preserve">Remarque</w:t>
            </w:r>
          </w:p>
        </w:tc>
      </w:tr>
      <w:tr>
        <w:trPr>
          <w:cantSplit w:val="0"/>
          <w:tblHeader w:val="0"/>
        </w:trPr>
        <w:tc>
          <w:tcPr/>
          <w:p w:rsidR="00000000" w:rsidDel="00000000" w:rsidP="00000000" w:rsidRDefault="00000000" w:rsidRPr="00000000" w14:paraId="000001C2">
            <w:pPr>
              <w:rPr/>
            </w:pPr>
            <w:r w:rsidDel="00000000" w:rsidR="00000000" w:rsidRPr="00000000">
              <w:rPr>
                <w:rtl w:val="0"/>
              </w:rPr>
            </w:r>
          </w:p>
        </w:tc>
        <w:tc>
          <w:tcPr/>
          <w:p w:rsidR="00000000" w:rsidDel="00000000" w:rsidP="00000000" w:rsidRDefault="00000000" w:rsidRPr="00000000" w14:paraId="000001C3">
            <w:pPr>
              <w:rPr/>
            </w:pPr>
            <w:r w:rsidDel="00000000" w:rsidR="00000000" w:rsidRPr="00000000">
              <w:rPr>
                <w:rtl w:val="0"/>
              </w:rPr>
            </w:r>
          </w:p>
        </w:tc>
        <w:tc>
          <w:tcPr/>
          <w:p w:rsidR="00000000" w:rsidDel="00000000" w:rsidP="00000000" w:rsidRDefault="00000000" w:rsidRPr="00000000" w14:paraId="000001C4">
            <w:pPr>
              <w:rPr/>
            </w:pPr>
            <w:r w:rsidDel="00000000" w:rsidR="00000000" w:rsidRPr="00000000">
              <w:rPr>
                <w:sz w:val="12"/>
                <w:szCs w:val="12"/>
              </w:rPr>
              <w:drawing>
                <wp:inline distB="0" distT="0" distL="0" distR="0">
                  <wp:extent cx="406346" cy="38094"/>
                  <wp:effectExtent b="0" l="0" r="0" t="0"/>
                  <wp:docPr id="12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C5">
      <w:pPr>
        <w:rPr/>
      </w:pPr>
      <w:r w:rsidDel="00000000" w:rsidR="00000000" w:rsidRPr="00000000">
        <w:rPr>
          <w:rtl w:val="0"/>
        </w:rPr>
        <w:t xml:space="preserve">Texte intégral des phrases H- et EUH- : voir la section 16.</w:t>
      </w:r>
    </w:p>
    <w:p w:rsidR="00000000" w:rsidDel="00000000" w:rsidP="00000000" w:rsidRDefault="00000000" w:rsidRPr="00000000" w14:paraId="000001C6">
      <w:pPr>
        <w:rPr/>
      </w:pPr>
      <w:r w:rsidDel="00000000" w:rsidR="00000000" w:rsidRPr="00000000">
        <w:rPr>
          <w:rtl w:val="0"/>
        </w:rPr>
      </w:r>
    </w:p>
    <w:p w:rsidR="00000000" w:rsidDel="00000000" w:rsidP="00000000" w:rsidRDefault="00000000" w:rsidRPr="00000000" w14:paraId="000001C7">
      <w:pPr>
        <w:rPr/>
      </w:pPr>
      <w:r w:rsidDel="00000000" w:rsidR="00000000" w:rsidRPr="00000000">
        <w:rPr>
          <w:rtl w:val="0"/>
        </w:rPr>
      </w:r>
    </w:p>
    <w:p w:rsidR="00000000" w:rsidDel="00000000" w:rsidP="00000000" w:rsidRDefault="00000000" w:rsidRPr="00000000" w14:paraId="000001C8">
      <w:pPr>
        <w:rPr/>
      </w:pPr>
      <w:r w:rsidDel="00000000" w:rsidR="00000000" w:rsidRPr="00000000">
        <w:rPr>
          <w:rtl w:val="0"/>
        </w:rPr>
      </w:r>
    </w:p>
    <w:p w:rsidR="00000000" w:rsidDel="00000000" w:rsidP="00000000" w:rsidRDefault="00000000" w:rsidRPr="00000000" w14:paraId="000001C9">
      <w:pPr>
        <w:rPr/>
      </w:pPr>
      <w:r w:rsidDel="00000000" w:rsidR="00000000" w:rsidRPr="00000000">
        <w:rPr>
          <w:rtl w:val="0"/>
        </w:rPr>
      </w:r>
    </w:p>
    <w:p w:rsidR="00000000" w:rsidDel="00000000" w:rsidP="00000000" w:rsidRDefault="00000000" w:rsidRPr="00000000" w14:paraId="000001CA">
      <w:pPr>
        <w:rPr/>
      </w:pPr>
      <w:r w:rsidDel="00000000" w:rsidR="00000000" w:rsidRPr="00000000">
        <w:rPr>
          <w:rtl w:val="0"/>
        </w:rPr>
      </w:r>
    </w:p>
    <w:p w:rsidR="00000000" w:rsidDel="00000000" w:rsidP="00000000" w:rsidRDefault="00000000" w:rsidRPr="00000000" w14:paraId="000001CB">
      <w:pPr>
        <w:rPr/>
      </w:pPr>
      <w:r w:rsidDel="00000000" w:rsidR="00000000" w:rsidRPr="00000000">
        <w:rPr>
          <w:rtl w:val="0"/>
        </w:rPr>
      </w:r>
    </w:p>
    <w:p w:rsidR="00000000" w:rsidDel="00000000" w:rsidP="00000000" w:rsidRDefault="00000000" w:rsidRPr="00000000" w14:paraId="000001CC">
      <w:pPr>
        <w:rPr/>
      </w:pPr>
      <w:r w:rsidDel="00000000" w:rsidR="00000000" w:rsidRPr="00000000">
        <w:rPr>
          <w:rtl w:val="0"/>
        </w:rPr>
      </w:r>
    </w:p>
    <w:p w:rsidR="00000000" w:rsidDel="00000000" w:rsidP="00000000" w:rsidRDefault="00000000" w:rsidRPr="00000000" w14:paraId="000001CD">
      <w:pPr>
        <w:rPr/>
      </w:pPr>
      <w:r w:rsidDel="00000000" w:rsidR="00000000" w:rsidRPr="00000000">
        <w:rPr>
          <w:rtl w:val="0"/>
        </w:rPr>
      </w:r>
    </w:p>
    <w:tbl>
      <w:tblPr>
        <w:tblStyle w:val="Table2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C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CF">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D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4</w:t>
            </w:r>
          </w:p>
        </w:tc>
        <w:tc>
          <w:tcPr>
            <w:shd w:fill="a8d8a7" w:val="clear"/>
            <w:vAlign w:val="center"/>
          </w:tcPr>
          <w:p w:rsidR="00000000" w:rsidDel="00000000" w:rsidP="00000000" w:rsidRDefault="00000000" w:rsidRPr="00000000" w14:paraId="000001D1">
            <w:pPr>
              <w:pStyle w:val="Heading1"/>
              <w:rPr/>
            </w:pPr>
            <w:r w:rsidDel="00000000" w:rsidR="00000000" w:rsidRPr="00000000">
              <w:rPr>
                <w:rtl w:val="0"/>
              </w:rPr>
              <w:t xml:space="preserve">Premiers secours</w:t>
            </w:r>
          </w:p>
        </w:tc>
        <w:tc>
          <w:tcPr>
            <w:shd w:fill="a8d8a7" w:val="clear"/>
            <w:vAlign w:val="center"/>
          </w:tcPr>
          <w:p w:rsidR="00000000" w:rsidDel="00000000" w:rsidP="00000000" w:rsidRDefault="00000000" w:rsidRPr="00000000" w14:paraId="000001D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D3">
      <w:pPr>
        <w:rPr/>
      </w:pPr>
      <w:r w:rsidDel="00000000" w:rsidR="00000000" w:rsidRPr="00000000">
        <w:rPr>
          <w:rtl w:val="0"/>
        </w:rPr>
      </w:r>
    </w:p>
    <w:tbl>
      <w:tblPr>
        <w:tblStyle w:val="Table2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4">
            <w:pPr>
              <w:rPr/>
            </w:pPr>
            <w:r w:rsidDel="00000000" w:rsidR="00000000" w:rsidRPr="00000000">
              <w:rPr>
                <w:rtl w:val="0"/>
              </w:rPr>
            </w:r>
          </w:p>
        </w:tc>
        <w:tc>
          <w:tcPr/>
          <w:p w:rsidR="00000000" w:rsidDel="00000000" w:rsidP="00000000" w:rsidRDefault="00000000" w:rsidRPr="00000000" w14:paraId="000001D5">
            <w:pPr>
              <w:pStyle w:val="Heading2"/>
              <w:rPr>
                <w:sz w:val="28"/>
                <w:szCs w:val="28"/>
              </w:rPr>
            </w:pPr>
            <w:r w:rsidDel="00000000" w:rsidR="00000000" w:rsidRPr="00000000">
              <w:rPr>
                <w:rtl w:val="0"/>
              </w:rPr>
              <w:t xml:space="preserve">4.1</w:t>
            </w:r>
            <w:r w:rsidDel="00000000" w:rsidR="00000000" w:rsidRPr="00000000">
              <w:rPr>
                <w:rtl w:val="0"/>
              </w:rPr>
            </w:r>
          </w:p>
        </w:tc>
        <w:tc>
          <w:tcPr/>
          <w:p w:rsidR="00000000" w:rsidDel="00000000" w:rsidP="00000000" w:rsidRDefault="00000000" w:rsidRPr="00000000" w14:paraId="000001D6">
            <w:pPr>
              <w:pStyle w:val="Heading2"/>
              <w:rPr/>
            </w:pPr>
            <w:r w:rsidDel="00000000" w:rsidR="00000000" w:rsidRPr="00000000">
              <w:rPr>
                <w:rtl w:val="0"/>
              </w:rPr>
              <w:t xml:space="preserve">Description des mesures de premiers secours</w:t>
            </w:r>
          </w:p>
        </w:tc>
      </w:tr>
      <w:tr>
        <w:trPr>
          <w:cantSplit w:val="0"/>
          <w:tblHeader w:val="0"/>
        </w:trPr>
        <w:tc>
          <w:tcPr/>
          <w:p w:rsidR="00000000" w:rsidDel="00000000" w:rsidP="00000000" w:rsidRDefault="00000000" w:rsidRPr="00000000" w14:paraId="000001D7">
            <w:pPr>
              <w:rPr/>
            </w:pPr>
            <w:r w:rsidDel="00000000" w:rsidR="00000000" w:rsidRPr="00000000">
              <w:rPr>
                <w:rtl w:val="0"/>
              </w:rPr>
            </w:r>
          </w:p>
        </w:tc>
        <w:tc>
          <w:tcPr/>
          <w:p w:rsidR="00000000" w:rsidDel="00000000" w:rsidP="00000000" w:rsidRDefault="00000000" w:rsidRPr="00000000" w14:paraId="000001D8">
            <w:pPr>
              <w:rPr/>
            </w:pPr>
            <w:r w:rsidDel="00000000" w:rsidR="00000000" w:rsidRPr="00000000">
              <w:rPr>
                <w:rtl w:val="0"/>
              </w:rPr>
            </w:r>
          </w:p>
        </w:tc>
        <w:tc>
          <w:tcPr/>
          <w:p w:rsidR="00000000" w:rsidDel="00000000" w:rsidP="00000000" w:rsidRDefault="00000000" w:rsidRPr="00000000" w14:paraId="000001D9">
            <w:pPr>
              <w:rPr/>
            </w:pPr>
            <w:r w:rsidDel="00000000" w:rsidR="00000000" w:rsidRPr="00000000">
              <w:rPr>
                <w:sz w:val="12"/>
                <w:szCs w:val="12"/>
              </w:rPr>
              <w:drawing>
                <wp:inline distB="0" distT="0" distL="0" distR="0">
                  <wp:extent cx="406346" cy="38094"/>
                  <wp:effectExtent b="0" l="0" r="0" t="0"/>
                  <wp:docPr id="12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A">
      <w:pPr>
        <w:pStyle w:val="Heading3"/>
        <w:rPr/>
      </w:pPr>
      <w:r w:rsidDel="00000000" w:rsidR="00000000" w:rsidRPr="00000000">
        <w:rPr>
          <w:b w:val="1"/>
          <w:color w:val="000000"/>
          <w:rtl w:val="0"/>
        </w:rPr>
        <w:t xml:space="preserve">Conseils généraux</w:t>
      </w:r>
      <w:r w:rsidDel="00000000" w:rsidR="00000000" w:rsidRPr="00000000">
        <w:rPr>
          <w:rtl w:val="0"/>
        </w:rPr>
        <w:t xml:space="preserve"> : </w:t>
      </w:r>
    </w:p>
    <w:p w:rsidR="00000000" w:rsidDel="00000000" w:rsidP="00000000" w:rsidRDefault="00000000" w:rsidRPr="00000000" w14:paraId="000001DB">
      <w:pPr>
        <w:rPr/>
      </w:pPr>
      <w:r w:rsidDel="00000000" w:rsidR="00000000" w:rsidRPr="00000000">
        <w:rPr>
          <w:rtl w:val="0"/>
        </w:rPr>
        <w:t xml:space="preserve">En cas d'accident ou de malaise, consulter immédiatement un médecin (montrer le mode d'emploi ou la fiche de données de sécurité si possible).</w:t>
      </w:r>
    </w:p>
    <w:p w:rsidR="00000000" w:rsidDel="00000000" w:rsidP="00000000" w:rsidRDefault="00000000" w:rsidRPr="00000000" w14:paraId="000001DC">
      <w:pPr>
        <w:pStyle w:val="Heading3"/>
        <w:rPr/>
      </w:pPr>
      <w:r w:rsidDel="00000000" w:rsidR="00000000" w:rsidRPr="00000000">
        <w:rPr>
          <w:b w:val="1"/>
          <w:color w:val="000000"/>
          <w:rtl w:val="0"/>
        </w:rPr>
        <w:t xml:space="preserve">En cas d’inhalation</w:t>
      </w:r>
      <w:r w:rsidDel="00000000" w:rsidR="00000000" w:rsidRPr="00000000">
        <w:rPr>
          <w:rtl w:val="0"/>
        </w:rPr>
        <w:t xml:space="preserve"> : </w:t>
      </w:r>
    </w:p>
    <w:p w:rsidR="00000000" w:rsidDel="00000000" w:rsidP="00000000" w:rsidRDefault="00000000" w:rsidRPr="00000000" w14:paraId="000001DD">
      <w:pPr>
        <w:rPr/>
      </w:pPr>
      <w:r w:rsidDel="00000000" w:rsidR="00000000" w:rsidRPr="00000000">
        <w:rPr>
          <w:rtl w:val="0"/>
        </w:rPr>
        <w:t xml:space="preserve">Transporter la personne à l’extérieur et la maintenir dans une position où elle peut confortablement respirer.</w:t>
      </w:r>
    </w:p>
    <w:p w:rsidR="00000000" w:rsidDel="00000000" w:rsidP="00000000" w:rsidRDefault="00000000" w:rsidRPr="00000000" w14:paraId="000001DE">
      <w:pPr>
        <w:pStyle w:val="Heading3"/>
        <w:rPr/>
      </w:pPr>
      <w:r w:rsidDel="00000000" w:rsidR="00000000" w:rsidRPr="00000000">
        <w:rPr>
          <w:b w:val="1"/>
          <w:color w:val="000000"/>
          <w:rtl w:val="0"/>
        </w:rPr>
        <w:t xml:space="preserve">Après contact avec la peau</w:t>
      </w:r>
      <w:r w:rsidDel="00000000" w:rsidR="00000000" w:rsidRPr="00000000">
        <w:rPr>
          <w:rtl w:val="0"/>
        </w:rPr>
        <w:t xml:space="preserve"> : </w:t>
      </w:r>
    </w:p>
    <w:p w:rsidR="00000000" w:rsidDel="00000000" w:rsidP="00000000" w:rsidRDefault="00000000" w:rsidRPr="00000000" w14:paraId="000001DF">
      <w:pPr>
        <w:rPr/>
      </w:pPr>
      <w:r w:rsidDel="00000000" w:rsidR="00000000" w:rsidRPr="00000000">
        <w:rPr>
          <w:rtl w:val="0"/>
        </w:rPr>
        <w:t xml:space="preserve">Laver avec de l'eau et du savon.</w:t>
      </w:r>
    </w:p>
    <w:p w:rsidR="00000000" w:rsidDel="00000000" w:rsidP="00000000" w:rsidRDefault="00000000" w:rsidRPr="00000000" w14:paraId="000001E0">
      <w:pPr>
        <w:pStyle w:val="Heading3"/>
        <w:rPr/>
      </w:pPr>
      <w:r w:rsidDel="00000000" w:rsidR="00000000" w:rsidRPr="00000000">
        <w:rPr>
          <w:b w:val="1"/>
          <w:color w:val="000000"/>
          <w:rtl w:val="0"/>
        </w:rPr>
        <w:t xml:space="preserve">En cas de contact avec les yeux</w:t>
      </w:r>
      <w:r w:rsidDel="00000000" w:rsidR="00000000" w:rsidRPr="00000000">
        <w:rPr>
          <w:rtl w:val="0"/>
        </w:rPr>
        <w:t xml:space="preserve"> : </w:t>
      </w:r>
    </w:p>
    <w:p w:rsidR="00000000" w:rsidDel="00000000" w:rsidP="00000000" w:rsidRDefault="00000000" w:rsidRPr="00000000" w14:paraId="000001E1">
      <w:pPr>
        <w:rPr/>
      </w:pPr>
      <w:r w:rsidDel="00000000" w:rsidR="00000000" w:rsidRPr="00000000">
        <w:rPr>
          <w:rtl w:val="0"/>
        </w:rPr>
        <w:t xml:space="preserve">En cas d'irritation oculaire, consulter un ophtalmologiste.</w:t>
      </w:r>
    </w:p>
    <w:p w:rsidR="00000000" w:rsidDel="00000000" w:rsidP="00000000" w:rsidRDefault="00000000" w:rsidRPr="00000000" w14:paraId="000001E2">
      <w:pPr>
        <w:rPr/>
      </w:pPr>
      <w:r w:rsidDel="00000000" w:rsidR="00000000" w:rsidRPr="00000000">
        <w:rPr>
          <w:rtl w:val="0"/>
        </w:rPr>
        <w:t xml:space="preserve">Rincer soigneusement et abondamment avec un bain oculaire ou de l'eau.</w:t>
      </w:r>
    </w:p>
    <w:p w:rsidR="00000000" w:rsidDel="00000000" w:rsidP="00000000" w:rsidRDefault="00000000" w:rsidRPr="00000000" w14:paraId="000001E3">
      <w:pPr>
        <w:pStyle w:val="Heading3"/>
        <w:rPr/>
      </w:pPr>
      <w:r w:rsidDel="00000000" w:rsidR="00000000" w:rsidRPr="00000000">
        <w:rPr>
          <w:b w:val="1"/>
          <w:color w:val="000000"/>
          <w:rtl w:val="0"/>
        </w:rPr>
        <w:t xml:space="preserve">En cas d’ingestion</w:t>
      </w:r>
      <w:r w:rsidDel="00000000" w:rsidR="00000000" w:rsidRPr="00000000">
        <w:rPr>
          <w:rtl w:val="0"/>
        </w:rPr>
        <w:t xml:space="preserve"> : </w:t>
      </w:r>
    </w:p>
    <w:p w:rsidR="00000000" w:rsidDel="00000000" w:rsidP="00000000" w:rsidRDefault="00000000" w:rsidRPr="00000000" w14:paraId="000001E4">
      <w:pPr>
        <w:rPr/>
      </w:pPr>
      <w:r w:rsidDel="00000000" w:rsidR="00000000" w:rsidRPr="00000000">
        <w:rPr>
          <w:rtl w:val="0"/>
        </w:rPr>
        <w:t xml:space="preserve">Ne jamais rien donner par la bouche à une personne inconsciente ou une personne avec des crampes.</w:t>
      </w:r>
    </w:p>
    <w:p w:rsidR="00000000" w:rsidDel="00000000" w:rsidP="00000000" w:rsidRDefault="00000000" w:rsidRPr="00000000" w14:paraId="000001E5">
      <w:pPr>
        <w:rPr/>
      </w:pPr>
      <w:r w:rsidDel="00000000" w:rsidR="00000000" w:rsidRPr="00000000">
        <w:rPr>
          <w:rtl w:val="0"/>
        </w:rPr>
        <w:t xml:space="preserve">EN CAS D'INGESTION: Rincer la bouche.</w:t>
      </w:r>
    </w:p>
    <w:p w:rsidR="00000000" w:rsidDel="00000000" w:rsidP="00000000" w:rsidRDefault="00000000" w:rsidRPr="00000000" w14:paraId="000001E6">
      <w:pPr>
        <w:rPr/>
      </w:pPr>
      <w:r w:rsidDel="00000000" w:rsidR="00000000" w:rsidRPr="00000000">
        <w:rPr>
          <w:rtl w:val="0"/>
        </w:rPr>
        <w:t xml:space="preserve">NE PAS faire vomir.</w:t>
      </w:r>
    </w:p>
    <w:p w:rsidR="00000000" w:rsidDel="00000000" w:rsidP="00000000" w:rsidRDefault="00000000" w:rsidRPr="00000000" w14:paraId="000001E7">
      <w:pPr>
        <w:pStyle w:val="Heading3"/>
        <w:rPr/>
      </w:pPr>
      <w:r w:rsidDel="00000000" w:rsidR="00000000" w:rsidRPr="00000000">
        <w:rPr>
          <w:b w:val="1"/>
          <w:color w:val="000000"/>
          <w:rtl w:val="0"/>
        </w:rPr>
        <w:t xml:space="preserve">Protection des sauveteurs</w:t>
      </w:r>
      <w:r w:rsidDel="00000000" w:rsidR="00000000" w:rsidRPr="00000000">
        <w:rPr>
          <w:rtl w:val="0"/>
        </w:rPr>
        <w:t xml:space="preserve"> : </w:t>
      </w:r>
    </w:p>
    <w:p w:rsidR="00000000" w:rsidDel="00000000" w:rsidP="00000000" w:rsidRDefault="00000000" w:rsidRPr="00000000" w14:paraId="000001E8">
      <w:pPr>
        <w:rPr/>
      </w:pPr>
      <w:r w:rsidDel="00000000" w:rsidR="00000000" w:rsidRPr="00000000">
        <w:rPr>
          <w:rtl w:val="0"/>
        </w:rPr>
        <w:t xml:space="preserve">Premiers secours : faites attention à l'autoprotection !.</w:t>
      </w:r>
    </w:p>
    <w:tbl>
      <w:tblPr>
        <w:tblStyle w:val="Table2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E9">
            <w:pPr>
              <w:rPr/>
            </w:pPr>
            <w:r w:rsidDel="00000000" w:rsidR="00000000" w:rsidRPr="00000000">
              <w:rPr>
                <w:rtl w:val="0"/>
              </w:rPr>
            </w:r>
          </w:p>
        </w:tc>
        <w:tc>
          <w:tcPr/>
          <w:p w:rsidR="00000000" w:rsidDel="00000000" w:rsidP="00000000" w:rsidRDefault="00000000" w:rsidRPr="00000000" w14:paraId="000001EA">
            <w:pPr>
              <w:pStyle w:val="Heading2"/>
              <w:rPr>
                <w:sz w:val="28"/>
                <w:szCs w:val="28"/>
              </w:rPr>
            </w:pPr>
            <w:r w:rsidDel="00000000" w:rsidR="00000000" w:rsidRPr="00000000">
              <w:rPr>
                <w:rtl w:val="0"/>
              </w:rPr>
              <w:t xml:space="preserve">4.2</w:t>
            </w:r>
            <w:r w:rsidDel="00000000" w:rsidR="00000000" w:rsidRPr="00000000">
              <w:rPr>
                <w:rtl w:val="0"/>
              </w:rPr>
            </w:r>
          </w:p>
        </w:tc>
        <w:tc>
          <w:tcPr/>
          <w:p w:rsidR="00000000" w:rsidDel="00000000" w:rsidP="00000000" w:rsidRDefault="00000000" w:rsidRPr="00000000" w14:paraId="000001EB">
            <w:pPr>
              <w:pStyle w:val="Heading2"/>
              <w:rPr/>
            </w:pPr>
            <w:r w:rsidDel="00000000" w:rsidR="00000000" w:rsidRPr="00000000">
              <w:rPr>
                <w:rtl w:val="0"/>
              </w:rPr>
              <w:t xml:space="preserve">Principaux symptômes et effets, aigus et différés</w:t>
            </w:r>
          </w:p>
        </w:tc>
      </w:tr>
      <w:tr>
        <w:trPr>
          <w:cantSplit w:val="0"/>
          <w:tblHeader w:val="0"/>
        </w:trPr>
        <w:tc>
          <w:tcPr/>
          <w:p w:rsidR="00000000" w:rsidDel="00000000" w:rsidP="00000000" w:rsidRDefault="00000000" w:rsidRPr="00000000" w14:paraId="000001EC">
            <w:pPr>
              <w:rPr/>
            </w:pPr>
            <w:r w:rsidDel="00000000" w:rsidR="00000000" w:rsidRPr="00000000">
              <w:rPr>
                <w:rtl w:val="0"/>
              </w:rPr>
            </w:r>
          </w:p>
        </w:tc>
        <w:tc>
          <w:tcPr/>
          <w:p w:rsidR="00000000" w:rsidDel="00000000" w:rsidP="00000000" w:rsidRDefault="00000000" w:rsidRPr="00000000" w14:paraId="000001ED">
            <w:pPr>
              <w:rPr/>
            </w:pPr>
            <w:r w:rsidDel="00000000" w:rsidR="00000000" w:rsidRPr="00000000">
              <w:rPr>
                <w:rtl w:val="0"/>
              </w:rPr>
            </w:r>
          </w:p>
        </w:tc>
        <w:tc>
          <w:tcPr/>
          <w:p w:rsidR="00000000" w:rsidDel="00000000" w:rsidP="00000000" w:rsidRDefault="00000000" w:rsidRPr="00000000" w14:paraId="000001EE">
            <w:pPr>
              <w:rPr/>
            </w:pPr>
            <w:r w:rsidDel="00000000" w:rsidR="00000000" w:rsidRPr="00000000">
              <w:rPr>
                <w:sz w:val="12"/>
                <w:szCs w:val="12"/>
              </w:rPr>
              <w:drawing>
                <wp:inline distB="0" distT="0" distL="0" distR="0">
                  <wp:extent cx="406346" cy="38094"/>
                  <wp:effectExtent b="0" l="0" r="0" t="0"/>
                  <wp:docPr id="12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F">
      <w:pPr>
        <w:rPr/>
      </w:pPr>
      <w:r w:rsidDel="00000000" w:rsidR="00000000" w:rsidRPr="00000000">
        <w:rPr>
          <w:rtl w:val="0"/>
        </w:rPr>
        <w:t xml:space="preserve">Les principaux symptômes et effets connus sont décrits sur l'étiquette (voir section 2.2) et/ou à l'article 11.</w:t>
      </w:r>
    </w:p>
    <w:tbl>
      <w:tblPr>
        <w:tblStyle w:val="Table2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0">
            <w:pPr>
              <w:rPr/>
            </w:pPr>
            <w:r w:rsidDel="00000000" w:rsidR="00000000" w:rsidRPr="00000000">
              <w:rPr>
                <w:rtl w:val="0"/>
              </w:rPr>
            </w:r>
          </w:p>
        </w:tc>
        <w:tc>
          <w:tcPr/>
          <w:p w:rsidR="00000000" w:rsidDel="00000000" w:rsidP="00000000" w:rsidRDefault="00000000" w:rsidRPr="00000000" w14:paraId="000001F1">
            <w:pPr>
              <w:pStyle w:val="Heading2"/>
              <w:rPr>
                <w:sz w:val="28"/>
                <w:szCs w:val="28"/>
              </w:rPr>
            </w:pPr>
            <w:r w:rsidDel="00000000" w:rsidR="00000000" w:rsidRPr="00000000">
              <w:rPr>
                <w:rtl w:val="0"/>
              </w:rPr>
              <w:t xml:space="preserve">4.3</w:t>
            </w:r>
            <w:r w:rsidDel="00000000" w:rsidR="00000000" w:rsidRPr="00000000">
              <w:rPr>
                <w:rtl w:val="0"/>
              </w:rPr>
            </w:r>
          </w:p>
        </w:tc>
        <w:tc>
          <w:tcPr/>
          <w:p w:rsidR="00000000" w:rsidDel="00000000" w:rsidP="00000000" w:rsidRDefault="00000000" w:rsidRPr="00000000" w14:paraId="000001F2">
            <w:pPr>
              <w:pStyle w:val="Heading2"/>
              <w:rPr/>
            </w:pPr>
            <w:r w:rsidDel="00000000" w:rsidR="00000000" w:rsidRPr="00000000">
              <w:rPr>
                <w:rtl w:val="0"/>
              </w:rPr>
              <w:t xml:space="preserve">Indication des éventuels soins médicaux immédiats et traitements particuliers nécessaires</w:t>
            </w:r>
          </w:p>
        </w:tc>
      </w:tr>
      <w:tr>
        <w:trPr>
          <w:cantSplit w:val="0"/>
          <w:tblHeader w:val="0"/>
        </w:trPr>
        <w:tc>
          <w:tcPr/>
          <w:p w:rsidR="00000000" w:rsidDel="00000000" w:rsidP="00000000" w:rsidRDefault="00000000" w:rsidRPr="00000000" w14:paraId="000001F3">
            <w:pPr>
              <w:rPr/>
            </w:pPr>
            <w:r w:rsidDel="00000000" w:rsidR="00000000" w:rsidRPr="00000000">
              <w:rPr>
                <w:rtl w:val="0"/>
              </w:rPr>
            </w:r>
          </w:p>
        </w:tc>
        <w:tc>
          <w:tcPr/>
          <w:p w:rsidR="00000000" w:rsidDel="00000000" w:rsidP="00000000" w:rsidRDefault="00000000" w:rsidRPr="00000000" w14:paraId="000001F4">
            <w:pPr>
              <w:rPr/>
            </w:pPr>
            <w:r w:rsidDel="00000000" w:rsidR="00000000" w:rsidRPr="00000000">
              <w:rPr>
                <w:rtl w:val="0"/>
              </w:rPr>
            </w:r>
          </w:p>
        </w:tc>
        <w:tc>
          <w:tcPr/>
          <w:p w:rsidR="00000000" w:rsidDel="00000000" w:rsidP="00000000" w:rsidRDefault="00000000" w:rsidRPr="00000000" w14:paraId="000001F5">
            <w:pPr>
              <w:rPr/>
            </w:pPr>
            <w:r w:rsidDel="00000000" w:rsidR="00000000" w:rsidRPr="00000000">
              <w:rPr>
                <w:sz w:val="12"/>
                <w:szCs w:val="12"/>
              </w:rPr>
              <w:drawing>
                <wp:inline distB="0" distT="0" distL="0" distR="0">
                  <wp:extent cx="406346" cy="38094"/>
                  <wp:effectExtent b="0" l="0" r="0" t="0"/>
                  <wp:docPr id="12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F6">
      <w:pPr>
        <w:pStyle w:val="Heading3"/>
        <w:rPr/>
      </w:pPr>
      <w:r w:rsidDel="00000000" w:rsidR="00000000" w:rsidRPr="00000000">
        <w:rPr>
          <w:b w:val="1"/>
          <w:color w:val="000000"/>
          <w:rtl w:val="0"/>
        </w:rPr>
        <w:t xml:space="preserve">Notes pour le médecin</w:t>
      </w:r>
      <w:r w:rsidDel="00000000" w:rsidR="00000000" w:rsidRPr="00000000">
        <w:rPr>
          <w:rtl w:val="0"/>
        </w:rPr>
        <w:t xml:space="preserve"> : </w:t>
      </w:r>
    </w:p>
    <w:p w:rsidR="00000000" w:rsidDel="00000000" w:rsidP="00000000" w:rsidRDefault="00000000" w:rsidRPr="00000000" w14:paraId="000001F7">
      <w:pPr>
        <w:rPr/>
      </w:pPr>
      <w:r w:rsidDel="00000000" w:rsidR="00000000" w:rsidRPr="00000000">
        <w:rPr>
          <w:rtl w:val="0"/>
        </w:rPr>
        <w:t xml:space="preserve">Traitement symptomatique.</w:t>
      </w:r>
    </w:p>
    <w:tbl>
      <w:tblPr>
        <w:tblStyle w:val="Table2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F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F9">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F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5</w:t>
            </w:r>
          </w:p>
        </w:tc>
        <w:tc>
          <w:tcPr>
            <w:shd w:fill="a8d8a7" w:val="clear"/>
            <w:vAlign w:val="center"/>
          </w:tcPr>
          <w:p w:rsidR="00000000" w:rsidDel="00000000" w:rsidP="00000000" w:rsidRDefault="00000000" w:rsidRPr="00000000" w14:paraId="000001FB">
            <w:pPr>
              <w:pStyle w:val="Heading1"/>
              <w:rPr/>
            </w:pPr>
            <w:r w:rsidDel="00000000" w:rsidR="00000000" w:rsidRPr="00000000">
              <w:rPr>
                <w:rtl w:val="0"/>
              </w:rPr>
              <w:t xml:space="preserve">Mesures de lutte contre l’incendie</w:t>
            </w:r>
          </w:p>
        </w:tc>
        <w:tc>
          <w:tcPr>
            <w:shd w:fill="a8d8a7" w:val="clear"/>
            <w:vAlign w:val="center"/>
          </w:tcPr>
          <w:p w:rsidR="00000000" w:rsidDel="00000000" w:rsidP="00000000" w:rsidRDefault="00000000" w:rsidRPr="00000000" w14:paraId="000001F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FD">
      <w:pPr>
        <w:rPr/>
      </w:pPr>
      <w:r w:rsidDel="00000000" w:rsidR="00000000" w:rsidRPr="00000000">
        <w:rPr>
          <w:rtl w:val="0"/>
        </w:rPr>
      </w:r>
    </w:p>
    <w:tbl>
      <w:tblPr>
        <w:tblStyle w:val="Table2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FE">
            <w:pPr>
              <w:rPr/>
            </w:pPr>
            <w:r w:rsidDel="00000000" w:rsidR="00000000" w:rsidRPr="00000000">
              <w:rPr>
                <w:rtl w:val="0"/>
              </w:rPr>
            </w:r>
          </w:p>
        </w:tc>
        <w:tc>
          <w:tcPr/>
          <w:p w:rsidR="00000000" w:rsidDel="00000000" w:rsidP="00000000" w:rsidRDefault="00000000" w:rsidRPr="00000000" w14:paraId="000001FF">
            <w:pPr>
              <w:pStyle w:val="Heading2"/>
              <w:rPr>
                <w:sz w:val="28"/>
                <w:szCs w:val="28"/>
              </w:rPr>
            </w:pPr>
            <w:r w:rsidDel="00000000" w:rsidR="00000000" w:rsidRPr="00000000">
              <w:rPr>
                <w:rtl w:val="0"/>
              </w:rPr>
              <w:t xml:space="preserve">5.1</w:t>
            </w:r>
            <w:r w:rsidDel="00000000" w:rsidR="00000000" w:rsidRPr="00000000">
              <w:rPr>
                <w:rtl w:val="0"/>
              </w:rPr>
            </w:r>
          </w:p>
        </w:tc>
        <w:tc>
          <w:tcPr/>
          <w:p w:rsidR="00000000" w:rsidDel="00000000" w:rsidP="00000000" w:rsidRDefault="00000000" w:rsidRPr="00000000" w14:paraId="00000200">
            <w:pPr>
              <w:pStyle w:val="Heading2"/>
              <w:rPr/>
            </w:pPr>
            <w:r w:rsidDel="00000000" w:rsidR="00000000" w:rsidRPr="00000000">
              <w:rPr>
                <w:rtl w:val="0"/>
              </w:rPr>
              <w:t xml:space="preserve">Moyens d’extinction</w:t>
            </w:r>
          </w:p>
        </w:tc>
      </w:tr>
      <w:tr>
        <w:trPr>
          <w:cantSplit w:val="0"/>
          <w:tblHeader w:val="0"/>
        </w:trPr>
        <w:tc>
          <w:tcPr/>
          <w:p w:rsidR="00000000" w:rsidDel="00000000" w:rsidP="00000000" w:rsidRDefault="00000000" w:rsidRPr="00000000" w14:paraId="00000201">
            <w:pPr>
              <w:rPr/>
            </w:pPr>
            <w:r w:rsidDel="00000000" w:rsidR="00000000" w:rsidRPr="00000000">
              <w:rPr>
                <w:rtl w:val="0"/>
              </w:rPr>
            </w:r>
          </w:p>
        </w:tc>
        <w:tc>
          <w:tcPr/>
          <w:p w:rsidR="00000000" w:rsidDel="00000000" w:rsidP="00000000" w:rsidRDefault="00000000" w:rsidRPr="00000000" w14:paraId="00000202">
            <w:pPr>
              <w:rPr/>
            </w:pPr>
            <w:r w:rsidDel="00000000" w:rsidR="00000000" w:rsidRPr="00000000">
              <w:rPr>
                <w:rtl w:val="0"/>
              </w:rPr>
            </w:r>
          </w:p>
        </w:tc>
        <w:tc>
          <w:tcPr/>
          <w:p w:rsidR="00000000" w:rsidDel="00000000" w:rsidP="00000000" w:rsidRDefault="00000000" w:rsidRPr="00000000" w14:paraId="00000203">
            <w:pPr>
              <w:rPr/>
            </w:pPr>
            <w:r w:rsidDel="00000000" w:rsidR="00000000" w:rsidRPr="00000000">
              <w:rPr>
                <w:sz w:val="12"/>
                <w:szCs w:val="12"/>
              </w:rPr>
              <w:drawing>
                <wp:inline distB="0" distT="0" distL="0" distR="0">
                  <wp:extent cx="406346" cy="38094"/>
                  <wp:effectExtent b="0" l="0" r="0" t="0"/>
                  <wp:docPr id="12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04">
      <w:pPr>
        <w:pStyle w:val="Heading3"/>
        <w:rPr/>
      </w:pPr>
      <w:r w:rsidDel="00000000" w:rsidR="00000000" w:rsidRPr="00000000">
        <w:rPr>
          <w:b w:val="1"/>
          <w:color w:val="000000"/>
          <w:rtl w:val="0"/>
        </w:rPr>
        <w:t xml:space="preserve">Moyens d'extinction appropriés</w:t>
      </w:r>
      <w:r w:rsidDel="00000000" w:rsidR="00000000" w:rsidRPr="00000000">
        <w:rPr>
          <w:rtl w:val="0"/>
        </w:rPr>
        <w:t xml:space="preserve"> : </w:t>
      </w:r>
    </w:p>
    <w:p w:rsidR="00000000" w:rsidDel="00000000" w:rsidP="00000000" w:rsidRDefault="00000000" w:rsidRPr="00000000" w14:paraId="00000205">
      <w:pPr>
        <w:rPr/>
      </w:pPr>
      <w:r w:rsidDel="00000000" w:rsidR="00000000" w:rsidRPr="00000000">
        <w:rPr>
          <w:rtl w:val="0"/>
        </w:rPr>
        <w:t xml:space="preserve">Mousse.</w:t>
      </w:r>
    </w:p>
    <w:p w:rsidR="00000000" w:rsidDel="00000000" w:rsidP="00000000" w:rsidRDefault="00000000" w:rsidRPr="00000000" w14:paraId="00000206">
      <w:pPr>
        <w:rPr/>
      </w:pPr>
      <w:r w:rsidDel="00000000" w:rsidR="00000000" w:rsidRPr="00000000">
        <w:rPr>
          <w:rtl w:val="0"/>
        </w:rPr>
        <w:t xml:space="preserve">Poudre d'extinction.</w:t>
      </w:r>
    </w:p>
    <w:p w:rsidR="00000000" w:rsidDel="00000000" w:rsidP="00000000" w:rsidRDefault="00000000" w:rsidRPr="00000000" w14:paraId="00000207">
      <w:pPr>
        <w:rPr/>
      </w:pPr>
      <w:r w:rsidDel="00000000" w:rsidR="00000000" w:rsidRPr="00000000">
        <w:rPr>
          <w:rtl w:val="0"/>
        </w:rPr>
        <w:t xml:space="preserve">Dioxyde de carbone (CO2).</w:t>
      </w:r>
    </w:p>
    <w:p w:rsidR="00000000" w:rsidDel="00000000" w:rsidP="00000000" w:rsidRDefault="00000000" w:rsidRPr="00000000" w14:paraId="00000208">
      <w:pPr>
        <w:rPr/>
      </w:pPr>
      <w:r w:rsidDel="00000000" w:rsidR="00000000" w:rsidRPr="00000000">
        <w:rPr>
          <w:rtl w:val="0"/>
        </w:rPr>
        <w:t xml:space="preserve">Sable.</w:t>
      </w:r>
    </w:p>
    <w:p w:rsidR="00000000" w:rsidDel="00000000" w:rsidP="00000000" w:rsidRDefault="00000000" w:rsidRPr="00000000" w14:paraId="00000209">
      <w:pPr>
        <w:pStyle w:val="Heading3"/>
        <w:rPr/>
      </w:pPr>
      <w:r w:rsidDel="00000000" w:rsidR="00000000" w:rsidRPr="00000000">
        <w:rPr>
          <w:b w:val="1"/>
          <w:color w:val="000000"/>
          <w:rtl w:val="0"/>
        </w:rPr>
        <w:t xml:space="preserve">Moyens d'extinction inappropriés</w:t>
      </w:r>
      <w:r w:rsidDel="00000000" w:rsidR="00000000" w:rsidRPr="00000000">
        <w:rPr>
          <w:rtl w:val="0"/>
        </w:rPr>
        <w:t xml:space="preserve"> : </w:t>
      </w:r>
    </w:p>
    <w:p w:rsidR="00000000" w:rsidDel="00000000" w:rsidP="00000000" w:rsidRDefault="00000000" w:rsidRPr="00000000" w14:paraId="0000020A">
      <w:pPr>
        <w:rPr/>
      </w:pPr>
      <w:r w:rsidDel="00000000" w:rsidR="00000000" w:rsidRPr="00000000">
        <w:rPr>
          <w:rtl w:val="0"/>
        </w:rPr>
        <w:t xml:space="preserve">Jet d'eau.</w:t>
      </w:r>
    </w:p>
    <w:tbl>
      <w:tblPr>
        <w:tblStyle w:val="Table2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0B">
            <w:pPr>
              <w:rPr/>
            </w:pPr>
            <w:r w:rsidDel="00000000" w:rsidR="00000000" w:rsidRPr="00000000">
              <w:rPr>
                <w:rtl w:val="0"/>
              </w:rPr>
            </w:r>
          </w:p>
        </w:tc>
        <w:tc>
          <w:tcPr/>
          <w:p w:rsidR="00000000" w:rsidDel="00000000" w:rsidP="00000000" w:rsidRDefault="00000000" w:rsidRPr="00000000" w14:paraId="0000020C">
            <w:pPr>
              <w:pStyle w:val="Heading2"/>
              <w:rPr>
                <w:sz w:val="28"/>
                <w:szCs w:val="28"/>
              </w:rPr>
            </w:pPr>
            <w:r w:rsidDel="00000000" w:rsidR="00000000" w:rsidRPr="00000000">
              <w:rPr>
                <w:rtl w:val="0"/>
              </w:rPr>
              <w:t xml:space="preserve">5.2</w:t>
            </w:r>
            <w:r w:rsidDel="00000000" w:rsidR="00000000" w:rsidRPr="00000000">
              <w:rPr>
                <w:rtl w:val="0"/>
              </w:rPr>
            </w:r>
          </w:p>
        </w:tc>
        <w:tc>
          <w:tcPr/>
          <w:p w:rsidR="00000000" w:rsidDel="00000000" w:rsidP="00000000" w:rsidRDefault="00000000" w:rsidRPr="00000000" w14:paraId="0000020D">
            <w:pPr>
              <w:pStyle w:val="Heading2"/>
              <w:rPr/>
            </w:pPr>
            <w:r w:rsidDel="00000000" w:rsidR="00000000" w:rsidRPr="00000000">
              <w:rPr>
                <w:rtl w:val="0"/>
              </w:rPr>
              <w:t xml:space="preserve">Dangers particuliers résultant de la substance ou du mélange</w:t>
            </w:r>
          </w:p>
        </w:tc>
      </w:tr>
      <w:tr>
        <w:trPr>
          <w:cantSplit w:val="0"/>
          <w:tblHeader w:val="0"/>
        </w:trPr>
        <w:tc>
          <w:tcPr/>
          <w:p w:rsidR="00000000" w:rsidDel="00000000" w:rsidP="00000000" w:rsidRDefault="00000000" w:rsidRPr="00000000" w14:paraId="0000020E">
            <w:pPr>
              <w:rPr/>
            </w:pPr>
            <w:r w:rsidDel="00000000" w:rsidR="00000000" w:rsidRPr="00000000">
              <w:rPr>
                <w:rtl w:val="0"/>
              </w:rPr>
            </w:r>
          </w:p>
        </w:tc>
        <w:tc>
          <w:tcPr/>
          <w:p w:rsidR="00000000" w:rsidDel="00000000" w:rsidP="00000000" w:rsidRDefault="00000000" w:rsidRPr="00000000" w14:paraId="0000020F">
            <w:pPr>
              <w:rPr/>
            </w:pPr>
            <w:r w:rsidDel="00000000" w:rsidR="00000000" w:rsidRPr="00000000">
              <w:rPr>
                <w:rtl w:val="0"/>
              </w:rPr>
            </w:r>
          </w:p>
        </w:tc>
        <w:tc>
          <w:tcPr/>
          <w:p w:rsidR="00000000" w:rsidDel="00000000" w:rsidP="00000000" w:rsidRDefault="00000000" w:rsidRPr="00000000" w14:paraId="00000210">
            <w:pPr>
              <w:rPr/>
            </w:pPr>
            <w:r w:rsidDel="00000000" w:rsidR="00000000" w:rsidRPr="00000000">
              <w:rPr>
                <w:sz w:val="12"/>
                <w:szCs w:val="12"/>
              </w:rPr>
              <w:drawing>
                <wp:inline distB="0" distT="0" distL="0" distR="0">
                  <wp:extent cx="406346" cy="38094"/>
                  <wp:effectExtent b="0" l="0" r="0" t="0"/>
                  <wp:docPr id="12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11">
      <w:pPr>
        <w:rPr/>
      </w:pPr>
      <w:r w:rsidDel="00000000" w:rsidR="00000000" w:rsidRPr="00000000">
        <w:rPr>
          <w:rtl w:val="0"/>
        </w:rPr>
        <w:t xml:space="preserve">La formation de gaz toxiques est possible pendant le chauffage ou en cas d'incendie.</w:t>
      </w:r>
    </w:p>
    <w:tbl>
      <w:tblPr>
        <w:tblStyle w:val="Table2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12">
            <w:pPr>
              <w:rPr/>
            </w:pPr>
            <w:r w:rsidDel="00000000" w:rsidR="00000000" w:rsidRPr="00000000">
              <w:rPr>
                <w:rtl w:val="0"/>
              </w:rPr>
            </w:r>
          </w:p>
        </w:tc>
        <w:tc>
          <w:tcPr/>
          <w:p w:rsidR="00000000" w:rsidDel="00000000" w:rsidP="00000000" w:rsidRDefault="00000000" w:rsidRPr="00000000" w14:paraId="00000213">
            <w:pPr>
              <w:pStyle w:val="Heading2"/>
              <w:rPr>
                <w:sz w:val="28"/>
                <w:szCs w:val="28"/>
              </w:rPr>
            </w:pPr>
            <w:r w:rsidDel="00000000" w:rsidR="00000000" w:rsidRPr="00000000">
              <w:rPr>
                <w:rtl w:val="0"/>
              </w:rPr>
              <w:t xml:space="preserve">5.3</w:t>
            </w:r>
            <w:r w:rsidDel="00000000" w:rsidR="00000000" w:rsidRPr="00000000">
              <w:rPr>
                <w:rtl w:val="0"/>
              </w:rPr>
            </w:r>
          </w:p>
        </w:tc>
        <w:tc>
          <w:tcPr/>
          <w:p w:rsidR="00000000" w:rsidDel="00000000" w:rsidP="00000000" w:rsidRDefault="00000000" w:rsidRPr="00000000" w14:paraId="00000214">
            <w:pPr>
              <w:pStyle w:val="Heading2"/>
              <w:rPr/>
            </w:pPr>
            <w:r w:rsidDel="00000000" w:rsidR="00000000" w:rsidRPr="00000000">
              <w:rPr>
                <w:rtl w:val="0"/>
              </w:rPr>
              <w:t xml:space="preserve">Conseils aux pompiers</w:t>
            </w:r>
          </w:p>
        </w:tc>
      </w:tr>
      <w:tr>
        <w:trPr>
          <w:cantSplit w:val="0"/>
          <w:tblHeader w:val="0"/>
        </w:trPr>
        <w:tc>
          <w:tcPr/>
          <w:p w:rsidR="00000000" w:rsidDel="00000000" w:rsidP="00000000" w:rsidRDefault="00000000" w:rsidRPr="00000000" w14:paraId="00000215">
            <w:pPr>
              <w:rPr/>
            </w:pPr>
            <w:r w:rsidDel="00000000" w:rsidR="00000000" w:rsidRPr="00000000">
              <w:rPr>
                <w:rtl w:val="0"/>
              </w:rPr>
            </w:r>
          </w:p>
        </w:tc>
        <w:tc>
          <w:tcPr/>
          <w:p w:rsidR="00000000" w:rsidDel="00000000" w:rsidP="00000000" w:rsidRDefault="00000000" w:rsidRPr="00000000" w14:paraId="00000216">
            <w:pPr>
              <w:rPr/>
            </w:pPr>
            <w:r w:rsidDel="00000000" w:rsidR="00000000" w:rsidRPr="00000000">
              <w:rPr>
                <w:rtl w:val="0"/>
              </w:rPr>
            </w:r>
          </w:p>
        </w:tc>
        <w:tc>
          <w:tcPr/>
          <w:p w:rsidR="00000000" w:rsidDel="00000000" w:rsidP="00000000" w:rsidRDefault="00000000" w:rsidRPr="00000000" w14:paraId="00000217">
            <w:pPr>
              <w:rPr/>
            </w:pPr>
            <w:r w:rsidDel="00000000" w:rsidR="00000000" w:rsidRPr="00000000">
              <w:rPr>
                <w:sz w:val="12"/>
                <w:szCs w:val="12"/>
              </w:rPr>
              <w:drawing>
                <wp:inline distB="0" distT="0" distL="0" distR="0">
                  <wp:extent cx="406346" cy="38094"/>
                  <wp:effectExtent b="0" l="0" r="0" t="0"/>
                  <wp:docPr id="12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18">
      <w:pPr>
        <w:rPr/>
      </w:pPr>
      <w:r w:rsidDel="00000000" w:rsidR="00000000" w:rsidRPr="00000000">
        <w:rPr>
          <w:rtl w:val="0"/>
        </w:rPr>
        <w:t xml:space="preserve">Porter un appareil respiratoire isolant et des vêtements de protection chimique.</w:t>
      </w:r>
    </w:p>
    <w:tbl>
      <w:tblPr>
        <w:tblStyle w:val="Table3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19">
            <w:pPr>
              <w:rPr/>
            </w:pPr>
            <w:r w:rsidDel="00000000" w:rsidR="00000000" w:rsidRPr="00000000">
              <w:rPr>
                <w:rtl w:val="0"/>
              </w:rPr>
            </w:r>
          </w:p>
        </w:tc>
        <w:tc>
          <w:tcPr/>
          <w:p w:rsidR="00000000" w:rsidDel="00000000" w:rsidP="00000000" w:rsidRDefault="00000000" w:rsidRPr="00000000" w14:paraId="0000021A">
            <w:pPr>
              <w:pStyle w:val="Heading2"/>
              <w:rPr>
                <w:sz w:val="28"/>
                <w:szCs w:val="28"/>
              </w:rPr>
            </w:pPr>
            <w:r w:rsidDel="00000000" w:rsidR="00000000" w:rsidRPr="00000000">
              <w:rPr>
                <w:rtl w:val="0"/>
              </w:rPr>
              <w:t xml:space="preserve">5.4</w:t>
            </w:r>
            <w:r w:rsidDel="00000000" w:rsidR="00000000" w:rsidRPr="00000000">
              <w:rPr>
                <w:rtl w:val="0"/>
              </w:rPr>
            </w:r>
          </w:p>
        </w:tc>
        <w:tc>
          <w:tcPr/>
          <w:p w:rsidR="00000000" w:rsidDel="00000000" w:rsidP="00000000" w:rsidRDefault="00000000" w:rsidRPr="00000000" w14:paraId="0000021B">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1C">
            <w:pPr>
              <w:rPr/>
            </w:pPr>
            <w:r w:rsidDel="00000000" w:rsidR="00000000" w:rsidRPr="00000000">
              <w:rPr>
                <w:rtl w:val="0"/>
              </w:rPr>
            </w:r>
          </w:p>
        </w:tc>
        <w:tc>
          <w:tcPr/>
          <w:p w:rsidR="00000000" w:rsidDel="00000000" w:rsidP="00000000" w:rsidRDefault="00000000" w:rsidRPr="00000000" w14:paraId="0000021D">
            <w:pPr>
              <w:rPr/>
            </w:pPr>
            <w:r w:rsidDel="00000000" w:rsidR="00000000" w:rsidRPr="00000000">
              <w:rPr>
                <w:rtl w:val="0"/>
              </w:rPr>
            </w:r>
          </w:p>
        </w:tc>
        <w:tc>
          <w:tcPr/>
          <w:p w:rsidR="00000000" w:rsidDel="00000000" w:rsidP="00000000" w:rsidRDefault="00000000" w:rsidRPr="00000000" w14:paraId="0000021E">
            <w:pPr>
              <w:rPr/>
            </w:pPr>
            <w:r w:rsidDel="00000000" w:rsidR="00000000" w:rsidRPr="00000000">
              <w:rPr>
                <w:sz w:val="12"/>
                <w:szCs w:val="12"/>
              </w:rPr>
              <w:drawing>
                <wp:inline distB="0" distT="0" distL="0" distR="0">
                  <wp:extent cx="406346" cy="38094"/>
                  <wp:effectExtent b="0" l="0" r="0" t="0"/>
                  <wp:docPr id="12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1F">
      <w:pPr>
        <w:rPr/>
      </w:pPr>
      <w:r w:rsidDel="00000000" w:rsidR="00000000" w:rsidRPr="00000000">
        <w:rPr>
          <w:rtl w:val="0"/>
        </w:rPr>
        <w:t xml:space="preserve">Ne pas inhaler les gaz d'explosion et d'incendie.</w:t>
      </w:r>
    </w:p>
    <w:p w:rsidR="00000000" w:rsidDel="00000000" w:rsidP="00000000" w:rsidRDefault="00000000" w:rsidRPr="00000000" w14:paraId="00000220">
      <w:pPr>
        <w:rPr/>
      </w:pPr>
      <w:r w:rsidDel="00000000" w:rsidR="00000000" w:rsidRPr="00000000">
        <w:rPr>
          <w:rtl w:val="0"/>
        </w:rPr>
        <w:t xml:space="preserve">Coordonner les mesures de lutte contre les incendies dans les installations environnantes.</w:t>
      </w:r>
    </w:p>
    <w:p w:rsidR="00000000" w:rsidDel="00000000" w:rsidP="00000000" w:rsidRDefault="00000000" w:rsidRPr="00000000" w14:paraId="00000221">
      <w:pPr>
        <w:rPr/>
      </w:pPr>
      <w:r w:rsidDel="00000000" w:rsidR="00000000" w:rsidRPr="00000000">
        <w:rPr>
          <w:rtl w:val="0"/>
        </w:rPr>
        <w:t xml:space="preserve">Écarter les conteneurs non endommagés de la zone de danger immédiate si cela peut se faire en toute sécurité.</w:t>
      </w:r>
    </w:p>
    <w:p w:rsidR="00000000" w:rsidDel="00000000" w:rsidP="00000000" w:rsidRDefault="00000000" w:rsidRPr="00000000" w14:paraId="00000222">
      <w:pPr>
        <w:rPr/>
      </w:pPr>
      <w:r w:rsidDel="00000000" w:rsidR="00000000" w:rsidRPr="00000000">
        <w:rPr>
          <w:rtl w:val="0"/>
        </w:rPr>
        <w:t xml:space="preserve">Faites preuve de prudence lors de l'application de dioxyde de carbone dans des espaces confinés. Le dioxyde de carbone peut déplacer l'oxygène.</w:t>
      </w:r>
    </w:p>
    <w:p w:rsidR="00000000" w:rsidDel="00000000" w:rsidP="00000000" w:rsidRDefault="00000000" w:rsidRPr="00000000" w14:paraId="00000223">
      <w:pPr>
        <w:rPr/>
      </w:pPr>
      <w:r w:rsidDel="00000000" w:rsidR="00000000" w:rsidRPr="00000000">
        <w:rPr>
          <w:rtl w:val="0"/>
        </w:rPr>
        <w:t xml:space="preserve">Utiliser un jet de pulvérisation d'eau pour protéger le personnel et pour refroidir les conteneurs en danger.</w:t>
      </w:r>
    </w:p>
    <w:p w:rsidR="00000000" w:rsidDel="00000000" w:rsidP="00000000" w:rsidRDefault="00000000" w:rsidRPr="00000000" w14:paraId="00000224">
      <w:pPr>
        <w:rPr/>
      </w:pPr>
      <w:r w:rsidDel="00000000" w:rsidR="00000000" w:rsidRPr="00000000">
        <w:rPr>
          <w:rtl w:val="0"/>
        </w:rPr>
        <w:t xml:space="preserve">Recueillir les eaux d'extinction contaminées séparément. Ne pas laisser pénétrer dans les égouts ou les eaux de surface.</w:t>
      </w:r>
    </w:p>
    <w:tbl>
      <w:tblPr>
        <w:tblStyle w:val="Table3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2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26">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2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6</w:t>
            </w:r>
          </w:p>
        </w:tc>
        <w:tc>
          <w:tcPr>
            <w:shd w:fill="a8d8a7" w:val="clear"/>
            <w:vAlign w:val="center"/>
          </w:tcPr>
          <w:p w:rsidR="00000000" w:rsidDel="00000000" w:rsidP="00000000" w:rsidRDefault="00000000" w:rsidRPr="00000000" w14:paraId="00000228">
            <w:pPr>
              <w:pStyle w:val="Heading1"/>
              <w:rPr/>
            </w:pPr>
            <w:r w:rsidDel="00000000" w:rsidR="00000000" w:rsidRPr="00000000">
              <w:rPr>
                <w:rtl w:val="0"/>
              </w:rPr>
              <w:t xml:space="preserve">Mesures à prendre en cas de dispersion accidentelle</w:t>
            </w:r>
          </w:p>
        </w:tc>
        <w:tc>
          <w:tcPr>
            <w:shd w:fill="a8d8a7" w:val="clear"/>
            <w:vAlign w:val="center"/>
          </w:tcPr>
          <w:p w:rsidR="00000000" w:rsidDel="00000000" w:rsidP="00000000" w:rsidRDefault="00000000" w:rsidRPr="00000000" w14:paraId="0000022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2A">
      <w:pPr>
        <w:rPr/>
      </w:pPr>
      <w:r w:rsidDel="00000000" w:rsidR="00000000" w:rsidRPr="00000000">
        <w:rPr>
          <w:rtl w:val="0"/>
        </w:rPr>
      </w:r>
    </w:p>
    <w:tbl>
      <w:tblPr>
        <w:tblStyle w:val="Table3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2B">
            <w:pPr>
              <w:rPr/>
            </w:pPr>
            <w:r w:rsidDel="00000000" w:rsidR="00000000" w:rsidRPr="00000000">
              <w:rPr>
                <w:rtl w:val="0"/>
              </w:rPr>
            </w:r>
          </w:p>
        </w:tc>
        <w:tc>
          <w:tcPr/>
          <w:p w:rsidR="00000000" w:rsidDel="00000000" w:rsidP="00000000" w:rsidRDefault="00000000" w:rsidRPr="00000000" w14:paraId="0000022C">
            <w:pPr>
              <w:pStyle w:val="Heading2"/>
              <w:rPr>
                <w:sz w:val="28"/>
                <w:szCs w:val="28"/>
              </w:rPr>
            </w:pPr>
            <w:r w:rsidDel="00000000" w:rsidR="00000000" w:rsidRPr="00000000">
              <w:rPr>
                <w:rtl w:val="0"/>
              </w:rPr>
              <w:t xml:space="preserve">6.1</w:t>
            </w:r>
            <w:r w:rsidDel="00000000" w:rsidR="00000000" w:rsidRPr="00000000">
              <w:rPr>
                <w:rtl w:val="0"/>
              </w:rPr>
            </w:r>
          </w:p>
        </w:tc>
        <w:tc>
          <w:tcPr/>
          <w:p w:rsidR="00000000" w:rsidDel="00000000" w:rsidP="00000000" w:rsidRDefault="00000000" w:rsidRPr="00000000" w14:paraId="0000022D">
            <w:pPr>
              <w:pStyle w:val="Heading2"/>
              <w:rPr/>
            </w:pPr>
            <w:r w:rsidDel="00000000" w:rsidR="00000000" w:rsidRPr="00000000">
              <w:rPr>
                <w:rtl w:val="0"/>
              </w:rPr>
              <w:t xml:space="preserve">Précautions individuelles, équipement de protection et procédures d’urgence</w:t>
            </w:r>
          </w:p>
        </w:tc>
      </w:tr>
      <w:tr>
        <w:trPr>
          <w:cantSplit w:val="0"/>
          <w:tblHeader w:val="0"/>
        </w:trPr>
        <w:tc>
          <w:tcPr/>
          <w:p w:rsidR="00000000" w:rsidDel="00000000" w:rsidP="00000000" w:rsidRDefault="00000000" w:rsidRPr="00000000" w14:paraId="0000022E">
            <w:pPr>
              <w:rPr/>
            </w:pPr>
            <w:r w:rsidDel="00000000" w:rsidR="00000000" w:rsidRPr="00000000">
              <w:rPr>
                <w:rtl w:val="0"/>
              </w:rPr>
            </w:r>
          </w:p>
        </w:tc>
        <w:tc>
          <w:tcPr/>
          <w:p w:rsidR="00000000" w:rsidDel="00000000" w:rsidP="00000000" w:rsidRDefault="00000000" w:rsidRPr="00000000" w14:paraId="0000022F">
            <w:pPr>
              <w:rPr/>
            </w:pPr>
            <w:r w:rsidDel="00000000" w:rsidR="00000000" w:rsidRPr="00000000">
              <w:rPr>
                <w:rtl w:val="0"/>
              </w:rPr>
            </w:r>
          </w:p>
        </w:tc>
        <w:tc>
          <w:tcPr/>
          <w:p w:rsidR="00000000" w:rsidDel="00000000" w:rsidP="00000000" w:rsidRDefault="00000000" w:rsidRPr="00000000" w14:paraId="00000230">
            <w:pPr>
              <w:rPr/>
            </w:pPr>
            <w:r w:rsidDel="00000000" w:rsidR="00000000" w:rsidRPr="00000000">
              <w:rPr>
                <w:sz w:val="12"/>
                <w:szCs w:val="12"/>
              </w:rPr>
              <w:drawing>
                <wp:inline distB="0" distT="0" distL="0" distR="0">
                  <wp:extent cx="406346" cy="38094"/>
                  <wp:effectExtent b="0" l="0" r="0" t="0"/>
                  <wp:docPr id="12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1">
      <w:pPr>
        <w:rPr/>
      </w:pPr>
      <w:r w:rsidDel="00000000" w:rsidR="00000000" w:rsidRPr="00000000">
        <w:rPr>
          <w:rtl w:val="0"/>
        </w:rPr>
        <w:t xml:space="preserve">Utiliser un équipement de protection individuelle.</w:t>
      </w:r>
    </w:p>
    <w:p w:rsidR="00000000" w:rsidDel="00000000" w:rsidP="00000000" w:rsidRDefault="00000000" w:rsidRPr="00000000" w14:paraId="00000232">
      <w:pPr>
        <w:rPr/>
      </w:pPr>
      <w:r w:rsidDel="00000000" w:rsidR="00000000" w:rsidRPr="00000000">
        <w:rPr>
          <w:rtl w:val="0"/>
        </w:rPr>
        <w:t xml:space="preserve">Mettre les personnes en sécurité.</w:t>
      </w:r>
    </w:p>
    <w:p w:rsidR="00000000" w:rsidDel="00000000" w:rsidP="00000000" w:rsidRDefault="00000000" w:rsidRPr="00000000" w14:paraId="00000233">
      <w:pPr>
        <w:rPr/>
      </w:pPr>
      <w:r w:rsidDel="00000000" w:rsidR="00000000" w:rsidRPr="00000000">
        <w:rPr>
          <w:rtl w:val="0"/>
        </w:rPr>
        <w:t xml:space="preserve">Utiliser une protection respiratoire appropriée.</w:t>
      </w:r>
    </w:p>
    <w:p w:rsidR="00000000" w:rsidDel="00000000" w:rsidP="00000000" w:rsidRDefault="00000000" w:rsidRPr="00000000" w14:paraId="00000234">
      <w:pPr>
        <w:rPr/>
      </w:pPr>
      <w:r w:rsidDel="00000000" w:rsidR="00000000" w:rsidRPr="00000000">
        <w:rPr>
          <w:rtl w:val="0"/>
        </w:rPr>
        <w:t xml:space="preserve">Assurer une ventilation adéquate.</w:t>
      </w:r>
    </w:p>
    <w:tbl>
      <w:tblPr>
        <w:tblStyle w:val="Table3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35">
            <w:pPr>
              <w:rPr/>
            </w:pPr>
            <w:r w:rsidDel="00000000" w:rsidR="00000000" w:rsidRPr="00000000">
              <w:rPr>
                <w:rtl w:val="0"/>
              </w:rPr>
            </w:r>
          </w:p>
        </w:tc>
        <w:tc>
          <w:tcPr/>
          <w:p w:rsidR="00000000" w:rsidDel="00000000" w:rsidP="00000000" w:rsidRDefault="00000000" w:rsidRPr="00000000" w14:paraId="00000236">
            <w:pPr>
              <w:pStyle w:val="Heading2"/>
              <w:rPr>
                <w:sz w:val="28"/>
                <w:szCs w:val="28"/>
              </w:rPr>
            </w:pPr>
            <w:r w:rsidDel="00000000" w:rsidR="00000000" w:rsidRPr="00000000">
              <w:rPr>
                <w:rtl w:val="0"/>
              </w:rPr>
              <w:t xml:space="preserve">6.2</w:t>
            </w:r>
            <w:r w:rsidDel="00000000" w:rsidR="00000000" w:rsidRPr="00000000">
              <w:rPr>
                <w:rtl w:val="0"/>
              </w:rPr>
            </w:r>
          </w:p>
        </w:tc>
        <w:tc>
          <w:tcPr/>
          <w:p w:rsidR="00000000" w:rsidDel="00000000" w:rsidP="00000000" w:rsidRDefault="00000000" w:rsidRPr="00000000" w14:paraId="00000237">
            <w:pPr>
              <w:pStyle w:val="Heading2"/>
              <w:rPr/>
            </w:pPr>
            <w:r w:rsidDel="00000000" w:rsidR="00000000" w:rsidRPr="00000000">
              <w:rPr>
                <w:rtl w:val="0"/>
              </w:rPr>
              <w:t xml:space="preserve">Précautions pour la protection de l’environnement</w:t>
            </w:r>
          </w:p>
        </w:tc>
      </w:tr>
      <w:tr>
        <w:trPr>
          <w:cantSplit w:val="0"/>
          <w:tblHeader w:val="0"/>
        </w:trPr>
        <w:tc>
          <w:tcPr/>
          <w:p w:rsidR="00000000" w:rsidDel="00000000" w:rsidP="00000000" w:rsidRDefault="00000000" w:rsidRPr="00000000" w14:paraId="00000238">
            <w:pPr>
              <w:rPr/>
            </w:pPr>
            <w:r w:rsidDel="00000000" w:rsidR="00000000" w:rsidRPr="00000000">
              <w:rPr>
                <w:rtl w:val="0"/>
              </w:rPr>
            </w:r>
          </w:p>
        </w:tc>
        <w:tc>
          <w:tcPr/>
          <w:p w:rsidR="00000000" w:rsidDel="00000000" w:rsidP="00000000" w:rsidRDefault="00000000" w:rsidRPr="00000000" w14:paraId="00000239">
            <w:pPr>
              <w:rPr/>
            </w:pPr>
            <w:r w:rsidDel="00000000" w:rsidR="00000000" w:rsidRPr="00000000">
              <w:rPr>
                <w:rtl w:val="0"/>
              </w:rPr>
            </w:r>
          </w:p>
        </w:tc>
        <w:tc>
          <w:tcPr/>
          <w:p w:rsidR="00000000" w:rsidDel="00000000" w:rsidP="00000000" w:rsidRDefault="00000000" w:rsidRPr="00000000" w14:paraId="0000023A">
            <w:pPr>
              <w:rPr/>
            </w:pPr>
            <w:r w:rsidDel="00000000" w:rsidR="00000000" w:rsidRPr="00000000">
              <w:rPr>
                <w:sz w:val="12"/>
                <w:szCs w:val="12"/>
              </w:rPr>
              <w:drawing>
                <wp:inline distB="0" distT="0" distL="0" distR="0">
                  <wp:extent cx="406346" cy="38094"/>
                  <wp:effectExtent b="0" l="0" r="0" t="0"/>
                  <wp:docPr id="12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B">
      <w:pPr>
        <w:rPr/>
      </w:pPr>
      <w:r w:rsidDel="00000000" w:rsidR="00000000" w:rsidRPr="00000000">
        <w:rPr>
          <w:rtl w:val="0"/>
        </w:rPr>
        <w:t xml:space="preserve">S'assurer que les déchets soient collectés et contenus.</w:t>
      </w:r>
    </w:p>
    <w:p w:rsidR="00000000" w:rsidDel="00000000" w:rsidP="00000000" w:rsidRDefault="00000000" w:rsidRPr="00000000" w14:paraId="0000023C">
      <w:pPr>
        <w:rPr/>
      </w:pPr>
      <w:r w:rsidDel="00000000" w:rsidR="00000000" w:rsidRPr="00000000">
        <w:rPr>
          <w:rtl w:val="0"/>
        </w:rPr>
        <w:t xml:space="preserve">Éviter le rejet dans l’environnement.</w:t>
      </w:r>
    </w:p>
    <w:p w:rsidR="00000000" w:rsidDel="00000000" w:rsidP="00000000" w:rsidRDefault="00000000" w:rsidRPr="00000000" w14:paraId="0000023D">
      <w:pPr>
        <w:rPr/>
      </w:pPr>
      <w:r w:rsidDel="00000000" w:rsidR="00000000" w:rsidRPr="00000000">
        <w:rPr>
          <w:rtl w:val="0"/>
        </w:rPr>
        <w:t xml:space="preserve">Couvrir les canalisations.</w:t>
      </w:r>
    </w:p>
    <w:p w:rsidR="00000000" w:rsidDel="00000000" w:rsidP="00000000" w:rsidRDefault="00000000" w:rsidRPr="00000000" w14:paraId="0000023E">
      <w:pPr>
        <w:rPr/>
      </w:pPr>
      <w:r w:rsidDel="00000000" w:rsidR="00000000" w:rsidRPr="00000000">
        <w:rPr>
          <w:rtl w:val="0"/>
        </w:rPr>
        <w:t xml:space="preserve">Veiller à ce que toutes les eaux usées soient recueillies et traitées par une usine de traitement des eaux usées.</w:t>
      </w:r>
    </w:p>
    <w:p w:rsidR="00000000" w:rsidDel="00000000" w:rsidP="00000000" w:rsidRDefault="00000000" w:rsidRPr="00000000" w14:paraId="0000023F">
      <w:pPr>
        <w:rPr/>
      </w:pPr>
      <w:r w:rsidDel="00000000" w:rsidR="00000000" w:rsidRPr="00000000">
        <w:rPr>
          <w:rtl w:val="0"/>
        </w:rPr>
        <w:t xml:space="preserve">Ne pas laisser pénétrer dans le sol/sous-sol.</w:t>
      </w:r>
    </w:p>
    <w:p w:rsidR="00000000" w:rsidDel="00000000" w:rsidP="00000000" w:rsidRDefault="00000000" w:rsidRPr="00000000" w14:paraId="00000240">
      <w:pPr>
        <w:rPr/>
      </w:pPr>
      <w:r w:rsidDel="00000000" w:rsidR="00000000" w:rsidRPr="00000000">
        <w:rPr>
          <w:rtl w:val="0"/>
        </w:rPr>
        <w:t xml:space="preserve">Ne pas laisser entrer dans les eaux de surface ou dans les égouts.</w:t>
      </w:r>
    </w:p>
    <w:p w:rsidR="00000000" w:rsidDel="00000000" w:rsidP="00000000" w:rsidRDefault="00000000" w:rsidRPr="00000000" w14:paraId="00000241">
      <w:pPr>
        <w:rPr/>
      </w:pPr>
      <w:r w:rsidDel="00000000" w:rsidR="00000000" w:rsidRPr="00000000">
        <w:rPr>
          <w:rtl w:val="0"/>
        </w:rPr>
        <w:t xml:space="preserve">Contenir l'eau de lavage contaminée et l'éliminer.</w:t>
      </w:r>
    </w:p>
    <w:p w:rsidR="00000000" w:rsidDel="00000000" w:rsidP="00000000" w:rsidRDefault="00000000" w:rsidRPr="00000000" w14:paraId="00000242">
      <w:pPr>
        <w:rPr/>
      </w:pPr>
      <w:r w:rsidDel="00000000" w:rsidR="00000000" w:rsidRPr="00000000">
        <w:rPr>
          <w:rtl w:val="0"/>
        </w:rPr>
        <w:t xml:space="preserve">En cas de fuite de gaz ou d'entrée dans les voies d'eau, le sol ou les égouts, informer les autorités responsables.</w:t>
      </w:r>
    </w:p>
    <w:p w:rsidR="00000000" w:rsidDel="00000000" w:rsidP="00000000" w:rsidRDefault="00000000" w:rsidRPr="00000000" w14:paraId="00000243">
      <w:pPr>
        <w:rPr/>
      </w:pPr>
      <w:r w:rsidDel="00000000" w:rsidR="00000000" w:rsidRPr="00000000">
        <w:rPr>
          <w:rtl w:val="0"/>
        </w:rPr>
        <w:t xml:space="preserve">Contenir les fuites ou déversements dans des armoires avec des plateaux amovibles.</w:t>
      </w:r>
    </w:p>
    <w:tbl>
      <w:tblPr>
        <w:tblStyle w:val="Table3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4">
            <w:pPr>
              <w:rPr/>
            </w:pPr>
            <w:r w:rsidDel="00000000" w:rsidR="00000000" w:rsidRPr="00000000">
              <w:rPr>
                <w:rtl w:val="0"/>
              </w:rPr>
            </w:r>
          </w:p>
        </w:tc>
        <w:tc>
          <w:tcPr/>
          <w:p w:rsidR="00000000" w:rsidDel="00000000" w:rsidP="00000000" w:rsidRDefault="00000000" w:rsidRPr="00000000" w14:paraId="00000245">
            <w:pPr>
              <w:pStyle w:val="Heading2"/>
              <w:rPr>
                <w:sz w:val="28"/>
                <w:szCs w:val="28"/>
              </w:rPr>
            </w:pPr>
            <w:r w:rsidDel="00000000" w:rsidR="00000000" w:rsidRPr="00000000">
              <w:rPr>
                <w:rtl w:val="0"/>
              </w:rPr>
              <w:t xml:space="preserve">6.3</w:t>
            </w:r>
            <w:r w:rsidDel="00000000" w:rsidR="00000000" w:rsidRPr="00000000">
              <w:rPr>
                <w:rtl w:val="0"/>
              </w:rPr>
            </w:r>
          </w:p>
        </w:tc>
        <w:tc>
          <w:tcPr/>
          <w:p w:rsidR="00000000" w:rsidDel="00000000" w:rsidP="00000000" w:rsidRDefault="00000000" w:rsidRPr="00000000" w14:paraId="00000246">
            <w:pPr>
              <w:pStyle w:val="Heading2"/>
              <w:rPr/>
            </w:pPr>
            <w:r w:rsidDel="00000000" w:rsidR="00000000" w:rsidRPr="00000000">
              <w:rPr>
                <w:rtl w:val="0"/>
              </w:rPr>
              <w:t xml:space="preserve">Méthodes et matériel de confinement et de nettoyage</w:t>
            </w:r>
          </w:p>
        </w:tc>
      </w:tr>
      <w:tr>
        <w:trPr>
          <w:cantSplit w:val="0"/>
          <w:tblHeader w:val="0"/>
        </w:trPr>
        <w:tc>
          <w:tcPr/>
          <w:p w:rsidR="00000000" w:rsidDel="00000000" w:rsidP="00000000" w:rsidRDefault="00000000" w:rsidRPr="00000000" w14:paraId="00000247">
            <w:pPr>
              <w:rPr/>
            </w:pPr>
            <w:r w:rsidDel="00000000" w:rsidR="00000000" w:rsidRPr="00000000">
              <w:rPr>
                <w:rtl w:val="0"/>
              </w:rPr>
            </w:r>
          </w:p>
        </w:tc>
        <w:tc>
          <w:tcPr/>
          <w:p w:rsidR="00000000" w:rsidDel="00000000" w:rsidP="00000000" w:rsidRDefault="00000000" w:rsidRPr="00000000" w14:paraId="00000248">
            <w:pPr>
              <w:rPr/>
            </w:pPr>
            <w:r w:rsidDel="00000000" w:rsidR="00000000" w:rsidRPr="00000000">
              <w:rPr>
                <w:rtl w:val="0"/>
              </w:rPr>
            </w:r>
          </w:p>
        </w:tc>
        <w:tc>
          <w:tcPr/>
          <w:p w:rsidR="00000000" w:rsidDel="00000000" w:rsidP="00000000" w:rsidRDefault="00000000" w:rsidRPr="00000000" w14:paraId="00000249">
            <w:pPr>
              <w:rPr/>
            </w:pPr>
            <w:r w:rsidDel="00000000" w:rsidR="00000000" w:rsidRPr="00000000">
              <w:rPr>
                <w:sz w:val="12"/>
                <w:szCs w:val="12"/>
              </w:rPr>
              <w:drawing>
                <wp:inline distB="0" distT="0" distL="0" distR="0">
                  <wp:extent cx="406346" cy="38094"/>
                  <wp:effectExtent b="0" l="0" r="0" t="0"/>
                  <wp:docPr id="13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A">
      <w:pPr>
        <w:rPr/>
      </w:pPr>
      <w:r w:rsidDel="00000000" w:rsidR="00000000" w:rsidRPr="00000000">
        <w:rPr>
          <w:rtl w:val="0"/>
        </w:rPr>
        <w:t xml:space="preserve">Traiter le matériau recueilli conformément à la section sur l'élimination des déchets.</w:t>
      </w:r>
    </w:p>
    <w:p w:rsidR="00000000" w:rsidDel="00000000" w:rsidP="00000000" w:rsidRDefault="00000000" w:rsidRPr="00000000" w14:paraId="0000024B">
      <w:pPr>
        <w:rPr/>
      </w:pPr>
      <w:r w:rsidDel="00000000" w:rsidR="00000000" w:rsidRPr="00000000">
        <w:rPr>
          <w:rtl w:val="0"/>
        </w:rPr>
        <w:t xml:space="preserve">Recueillir dans des conteneurs fermés et appropriés pour l'élimination.</w:t>
      </w:r>
    </w:p>
    <w:p w:rsidR="00000000" w:rsidDel="00000000" w:rsidP="00000000" w:rsidRDefault="00000000" w:rsidRPr="00000000" w14:paraId="0000024C">
      <w:pPr>
        <w:rPr/>
      </w:pPr>
      <w:r w:rsidDel="00000000" w:rsidR="00000000" w:rsidRPr="00000000">
        <w:rPr>
          <w:rtl w:val="0"/>
        </w:rPr>
        <w:t xml:space="preserve">Nettoyer soigneusement les zones et objets contaminés en respectant les réglementations environnementales.</w:t>
      </w:r>
    </w:p>
    <w:p w:rsidR="00000000" w:rsidDel="00000000" w:rsidP="00000000" w:rsidRDefault="00000000" w:rsidRPr="00000000" w14:paraId="0000024D">
      <w:pPr>
        <w:rPr/>
      </w:pPr>
      <w:r w:rsidDel="00000000" w:rsidR="00000000" w:rsidRPr="00000000">
        <w:rPr>
          <w:rtl w:val="0"/>
        </w:rPr>
        <w:t xml:space="preserve">Recueillir le produit répandu.</w:t>
      </w:r>
    </w:p>
    <w:p w:rsidR="00000000" w:rsidDel="00000000" w:rsidP="00000000" w:rsidRDefault="00000000" w:rsidRPr="00000000" w14:paraId="0000024E">
      <w:pPr>
        <w:rPr/>
      </w:pPr>
      <w:r w:rsidDel="00000000" w:rsidR="00000000" w:rsidRPr="00000000">
        <w:rPr>
          <w:rtl w:val="0"/>
        </w:rPr>
        <w:t xml:space="preserve">Absorber avec une substance liant les liquides (ex: sable, terre de diatomées, liant d'acides, liant universel).</w:t>
      </w:r>
    </w:p>
    <w:p w:rsidR="00000000" w:rsidDel="00000000" w:rsidP="00000000" w:rsidRDefault="00000000" w:rsidRPr="00000000" w14:paraId="0000024F">
      <w:pPr>
        <w:rPr/>
      </w:pPr>
      <w:r w:rsidDel="00000000" w:rsidR="00000000" w:rsidRPr="00000000">
        <w:rPr>
          <w:rtl w:val="0"/>
        </w:rPr>
        <w:t xml:space="preserve">Essuyer avec une matière absorbante (en tissu, par exemple, laine).</w:t>
      </w:r>
    </w:p>
    <w:tbl>
      <w:tblPr>
        <w:tblStyle w:val="Table3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0">
            <w:pPr>
              <w:rPr/>
            </w:pPr>
            <w:r w:rsidDel="00000000" w:rsidR="00000000" w:rsidRPr="00000000">
              <w:rPr>
                <w:rtl w:val="0"/>
              </w:rPr>
            </w:r>
          </w:p>
        </w:tc>
        <w:tc>
          <w:tcPr/>
          <w:p w:rsidR="00000000" w:rsidDel="00000000" w:rsidP="00000000" w:rsidRDefault="00000000" w:rsidRPr="00000000" w14:paraId="00000251">
            <w:pPr>
              <w:pStyle w:val="Heading2"/>
              <w:rPr>
                <w:sz w:val="28"/>
                <w:szCs w:val="28"/>
              </w:rPr>
            </w:pPr>
            <w:r w:rsidDel="00000000" w:rsidR="00000000" w:rsidRPr="00000000">
              <w:rPr>
                <w:rtl w:val="0"/>
              </w:rPr>
              <w:t xml:space="preserve">6.4</w:t>
            </w:r>
            <w:r w:rsidDel="00000000" w:rsidR="00000000" w:rsidRPr="00000000">
              <w:rPr>
                <w:rtl w:val="0"/>
              </w:rPr>
            </w:r>
          </w:p>
        </w:tc>
        <w:tc>
          <w:tcPr/>
          <w:p w:rsidR="00000000" w:rsidDel="00000000" w:rsidP="00000000" w:rsidRDefault="00000000" w:rsidRPr="00000000" w14:paraId="00000252">
            <w:pPr>
              <w:pStyle w:val="Heading2"/>
              <w:rPr/>
            </w:pPr>
            <w:r w:rsidDel="00000000" w:rsidR="00000000" w:rsidRPr="00000000">
              <w:rPr>
                <w:rtl w:val="0"/>
              </w:rPr>
              <w:t xml:space="preserve">Référence à d'autres sections</w:t>
            </w:r>
          </w:p>
        </w:tc>
      </w:tr>
      <w:tr>
        <w:trPr>
          <w:cantSplit w:val="0"/>
          <w:tblHeader w:val="0"/>
        </w:trPr>
        <w:tc>
          <w:tcPr/>
          <w:p w:rsidR="00000000" w:rsidDel="00000000" w:rsidP="00000000" w:rsidRDefault="00000000" w:rsidRPr="00000000" w14:paraId="00000253">
            <w:pPr>
              <w:rPr/>
            </w:pPr>
            <w:r w:rsidDel="00000000" w:rsidR="00000000" w:rsidRPr="00000000">
              <w:rPr>
                <w:rtl w:val="0"/>
              </w:rPr>
            </w:r>
          </w:p>
        </w:tc>
        <w:tc>
          <w:tcPr/>
          <w:p w:rsidR="00000000" w:rsidDel="00000000" w:rsidP="00000000" w:rsidRDefault="00000000" w:rsidRPr="00000000" w14:paraId="00000254">
            <w:pPr>
              <w:rPr/>
            </w:pPr>
            <w:r w:rsidDel="00000000" w:rsidR="00000000" w:rsidRPr="00000000">
              <w:rPr>
                <w:rtl w:val="0"/>
              </w:rPr>
            </w:r>
          </w:p>
        </w:tc>
        <w:tc>
          <w:tcPr/>
          <w:p w:rsidR="00000000" w:rsidDel="00000000" w:rsidP="00000000" w:rsidRDefault="00000000" w:rsidRPr="00000000" w14:paraId="00000255">
            <w:pPr>
              <w:rPr/>
            </w:pPr>
            <w:r w:rsidDel="00000000" w:rsidR="00000000" w:rsidRPr="00000000">
              <w:rPr>
                <w:sz w:val="12"/>
                <w:szCs w:val="12"/>
              </w:rPr>
              <w:drawing>
                <wp:inline distB="0" distT="0" distL="0" distR="0">
                  <wp:extent cx="406346" cy="38094"/>
                  <wp:effectExtent b="0" l="0" r="0" t="0"/>
                  <wp:docPr id="10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6">
      <w:pPr>
        <w:rPr/>
      </w:pPr>
      <w:r w:rsidDel="00000000" w:rsidR="00000000" w:rsidRPr="00000000">
        <w:rPr>
          <w:rtl w:val="0"/>
        </w:rPr>
        <w:t xml:space="preserve">Manipulation sécuritaire : voir la section 7.</w:t>
      </w:r>
    </w:p>
    <w:p w:rsidR="00000000" w:rsidDel="00000000" w:rsidP="00000000" w:rsidRDefault="00000000" w:rsidRPr="00000000" w14:paraId="00000257">
      <w:pPr>
        <w:rPr/>
      </w:pPr>
      <w:r w:rsidDel="00000000" w:rsidR="00000000" w:rsidRPr="00000000">
        <w:rPr>
          <w:rtl w:val="0"/>
        </w:rPr>
        <w:t xml:space="preserve">Elimination des déchets : voir la section 13.</w:t>
      </w:r>
    </w:p>
    <w:p w:rsidR="00000000" w:rsidDel="00000000" w:rsidP="00000000" w:rsidRDefault="00000000" w:rsidRPr="00000000" w14:paraId="00000258">
      <w:pPr>
        <w:rPr/>
      </w:pPr>
      <w:r w:rsidDel="00000000" w:rsidR="00000000" w:rsidRPr="00000000">
        <w:rPr>
          <w:rtl w:val="0"/>
        </w:rPr>
        <w:t xml:space="preserve">Equipements de protection individuelle : voir la section 8.</w:t>
      </w:r>
    </w:p>
    <w:tbl>
      <w:tblPr>
        <w:tblStyle w:val="Table3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9">
            <w:pPr>
              <w:rPr/>
            </w:pPr>
            <w:r w:rsidDel="00000000" w:rsidR="00000000" w:rsidRPr="00000000">
              <w:rPr>
                <w:rtl w:val="0"/>
              </w:rPr>
            </w:r>
          </w:p>
        </w:tc>
        <w:tc>
          <w:tcPr/>
          <w:p w:rsidR="00000000" w:rsidDel="00000000" w:rsidP="00000000" w:rsidRDefault="00000000" w:rsidRPr="00000000" w14:paraId="0000025A">
            <w:pPr>
              <w:pStyle w:val="Heading2"/>
              <w:rPr>
                <w:sz w:val="28"/>
                <w:szCs w:val="28"/>
              </w:rPr>
            </w:pPr>
            <w:r w:rsidDel="00000000" w:rsidR="00000000" w:rsidRPr="00000000">
              <w:rPr>
                <w:rtl w:val="0"/>
              </w:rPr>
              <w:t xml:space="preserve">6.5</w:t>
            </w:r>
            <w:r w:rsidDel="00000000" w:rsidR="00000000" w:rsidRPr="00000000">
              <w:rPr>
                <w:rtl w:val="0"/>
              </w:rPr>
            </w:r>
          </w:p>
        </w:tc>
        <w:tc>
          <w:tcPr/>
          <w:p w:rsidR="00000000" w:rsidDel="00000000" w:rsidP="00000000" w:rsidRDefault="00000000" w:rsidRPr="00000000" w14:paraId="0000025B">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5C">
            <w:pPr>
              <w:rPr/>
            </w:pPr>
            <w:r w:rsidDel="00000000" w:rsidR="00000000" w:rsidRPr="00000000">
              <w:rPr>
                <w:rtl w:val="0"/>
              </w:rPr>
            </w:r>
          </w:p>
        </w:tc>
        <w:tc>
          <w:tcPr/>
          <w:p w:rsidR="00000000" w:rsidDel="00000000" w:rsidP="00000000" w:rsidRDefault="00000000" w:rsidRPr="00000000" w14:paraId="0000025D">
            <w:pPr>
              <w:rPr/>
            </w:pPr>
            <w:r w:rsidDel="00000000" w:rsidR="00000000" w:rsidRPr="00000000">
              <w:rPr>
                <w:rtl w:val="0"/>
              </w:rPr>
            </w:r>
          </w:p>
        </w:tc>
        <w:tc>
          <w:tcPr/>
          <w:p w:rsidR="00000000" w:rsidDel="00000000" w:rsidP="00000000" w:rsidRDefault="00000000" w:rsidRPr="00000000" w14:paraId="0000025E">
            <w:pPr>
              <w:rPr/>
            </w:pPr>
            <w:r w:rsidDel="00000000" w:rsidR="00000000" w:rsidRPr="00000000">
              <w:rPr>
                <w:sz w:val="12"/>
                <w:szCs w:val="12"/>
              </w:rPr>
              <w:drawing>
                <wp:inline distB="0" distT="0" distL="0" distR="0">
                  <wp:extent cx="406346" cy="38094"/>
                  <wp:effectExtent b="0" l="0" r="0" t="0"/>
                  <wp:docPr id="10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F">
      <w:pPr>
        <w:rPr/>
      </w:pPr>
      <w:r w:rsidDel="00000000" w:rsidR="00000000" w:rsidRPr="00000000">
        <w:rPr>
          <w:rtl w:val="0"/>
        </w:rPr>
        <w:t xml:space="preserve">Pas de données disponibles</w:t>
      </w:r>
    </w:p>
    <w:tbl>
      <w:tblPr>
        <w:tblStyle w:val="Table3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6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61">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6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7</w:t>
            </w:r>
          </w:p>
        </w:tc>
        <w:tc>
          <w:tcPr>
            <w:shd w:fill="a8d8a7" w:val="clear"/>
            <w:vAlign w:val="center"/>
          </w:tcPr>
          <w:p w:rsidR="00000000" w:rsidDel="00000000" w:rsidP="00000000" w:rsidRDefault="00000000" w:rsidRPr="00000000" w14:paraId="00000263">
            <w:pPr>
              <w:pStyle w:val="Heading1"/>
              <w:rPr/>
            </w:pPr>
            <w:r w:rsidDel="00000000" w:rsidR="00000000" w:rsidRPr="00000000">
              <w:rPr>
                <w:rtl w:val="0"/>
              </w:rPr>
              <w:t xml:space="preserve">Manipulation et stockage</w:t>
            </w:r>
          </w:p>
        </w:tc>
        <w:tc>
          <w:tcPr>
            <w:shd w:fill="a8d8a7" w:val="clear"/>
            <w:vAlign w:val="center"/>
          </w:tcPr>
          <w:p w:rsidR="00000000" w:rsidDel="00000000" w:rsidP="00000000" w:rsidRDefault="00000000" w:rsidRPr="00000000" w14:paraId="0000026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65">
      <w:pPr>
        <w:rPr/>
      </w:pPr>
      <w:r w:rsidDel="00000000" w:rsidR="00000000" w:rsidRPr="00000000">
        <w:rPr>
          <w:rtl w:val="0"/>
        </w:rPr>
      </w:r>
    </w:p>
    <w:tbl>
      <w:tblPr>
        <w:tblStyle w:val="Table3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6">
            <w:pPr>
              <w:rPr/>
            </w:pPr>
            <w:r w:rsidDel="00000000" w:rsidR="00000000" w:rsidRPr="00000000">
              <w:rPr>
                <w:rtl w:val="0"/>
              </w:rPr>
            </w:r>
          </w:p>
        </w:tc>
        <w:tc>
          <w:tcPr/>
          <w:p w:rsidR="00000000" w:rsidDel="00000000" w:rsidP="00000000" w:rsidRDefault="00000000" w:rsidRPr="00000000" w14:paraId="00000267">
            <w:pPr>
              <w:pStyle w:val="Heading2"/>
              <w:rPr>
                <w:sz w:val="28"/>
                <w:szCs w:val="28"/>
              </w:rPr>
            </w:pPr>
            <w:r w:rsidDel="00000000" w:rsidR="00000000" w:rsidRPr="00000000">
              <w:rPr>
                <w:rtl w:val="0"/>
              </w:rPr>
              <w:t xml:space="preserve">7.1</w:t>
            </w:r>
            <w:r w:rsidDel="00000000" w:rsidR="00000000" w:rsidRPr="00000000">
              <w:rPr>
                <w:rtl w:val="0"/>
              </w:rPr>
            </w:r>
          </w:p>
        </w:tc>
        <w:tc>
          <w:tcPr/>
          <w:p w:rsidR="00000000" w:rsidDel="00000000" w:rsidP="00000000" w:rsidRDefault="00000000" w:rsidRPr="00000000" w14:paraId="00000268">
            <w:pPr>
              <w:pStyle w:val="Heading2"/>
              <w:rPr/>
            </w:pPr>
            <w:r w:rsidDel="00000000" w:rsidR="00000000" w:rsidRPr="00000000">
              <w:rPr>
                <w:rtl w:val="0"/>
              </w:rPr>
              <w:t xml:space="preserve">Précautions à prendre pour une manipulation sans danger</w:t>
            </w:r>
          </w:p>
        </w:tc>
      </w:tr>
      <w:tr>
        <w:trPr>
          <w:cantSplit w:val="0"/>
          <w:tblHeader w:val="0"/>
        </w:trPr>
        <w:tc>
          <w:tcPr/>
          <w:p w:rsidR="00000000" w:rsidDel="00000000" w:rsidP="00000000" w:rsidRDefault="00000000" w:rsidRPr="00000000" w14:paraId="00000269">
            <w:pPr>
              <w:rPr/>
            </w:pPr>
            <w:r w:rsidDel="00000000" w:rsidR="00000000" w:rsidRPr="00000000">
              <w:rPr>
                <w:rtl w:val="0"/>
              </w:rPr>
            </w:r>
          </w:p>
        </w:tc>
        <w:tc>
          <w:tcPr/>
          <w:p w:rsidR="00000000" w:rsidDel="00000000" w:rsidP="00000000" w:rsidRDefault="00000000" w:rsidRPr="00000000" w14:paraId="0000026A">
            <w:pPr>
              <w:rPr/>
            </w:pPr>
            <w:r w:rsidDel="00000000" w:rsidR="00000000" w:rsidRPr="00000000">
              <w:rPr>
                <w:rtl w:val="0"/>
              </w:rPr>
            </w:r>
          </w:p>
        </w:tc>
        <w:tc>
          <w:tcPr/>
          <w:p w:rsidR="00000000" w:rsidDel="00000000" w:rsidP="00000000" w:rsidRDefault="00000000" w:rsidRPr="00000000" w14:paraId="0000026B">
            <w:pPr>
              <w:rPr/>
            </w:pPr>
            <w:r w:rsidDel="00000000" w:rsidR="00000000" w:rsidRPr="00000000">
              <w:rPr>
                <w:sz w:val="12"/>
                <w:szCs w:val="12"/>
              </w:rPr>
              <w:drawing>
                <wp:inline distB="0" distT="0" distL="0" distR="0">
                  <wp:extent cx="406346" cy="38094"/>
                  <wp:effectExtent b="0" l="0" r="0" t="0"/>
                  <wp:docPr id="10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C">
      <w:pPr>
        <w:pStyle w:val="Heading3"/>
        <w:rPr/>
      </w:pPr>
      <w:r w:rsidDel="00000000" w:rsidR="00000000" w:rsidRPr="00000000">
        <w:rPr>
          <w:b w:val="1"/>
          <w:color w:val="000000"/>
          <w:rtl w:val="0"/>
        </w:rPr>
        <w:t xml:space="preserve">Mesures de protection</w:t>
      </w:r>
      <w:r w:rsidDel="00000000" w:rsidR="00000000" w:rsidRPr="00000000">
        <w:rPr>
          <w:rtl w:val="0"/>
        </w:rPr>
        <w:t xml:space="preserve"> : </w:t>
      </w:r>
    </w:p>
    <w:p w:rsidR="00000000" w:rsidDel="00000000" w:rsidP="00000000" w:rsidRDefault="00000000" w:rsidRPr="00000000" w14:paraId="0000026D">
      <w:pPr>
        <w:rPr/>
      </w:pPr>
      <w:r w:rsidDel="00000000" w:rsidR="00000000" w:rsidRPr="00000000">
        <w:rPr>
          <w:rtl w:val="0"/>
        </w:rPr>
        <w:t xml:space="preserve">Eviter le contact avec la peau, les yeux et les vêtements.</w:t>
      </w:r>
    </w:p>
    <w:p w:rsidR="00000000" w:rsidDel="00000000" w:rsidP="00000000" w:rsidRDefault="00000000" w:rsidRPr="00000000" w14:paraId="0000026E">
      <w:pPr>
        <w:rPr/>
      </w:pPr>
      <w:r w:rsidDel="00000000" w:rsidR="00000000" w:rsidRPr="00000000">
        <w:rPr>
          <w:rtl w:val="0"/>
        </w:rPr>
        <w:t xml:space="preserve">Les égouts et les conduits doivent être protégés contre l'entrée du produit.</w:t>
      </w:r>
    </w:p>
    <w:p w:rsidR="00000000" w:rsidDel="00000000" w:rsidP="00000000" w:rsidRDefault="00000000" w:rsidRPr="00000000" w14:paraId="0000026F">
      <w:pPr>
        <w:rPr/>
      </w:pPr>
      <w:r w:rsidDel="00000000" w:rsidR="00000000" w:rsidRPr="00000000">
        <w:rPr>
          <w:rtl w:val="0"/>
        </w:rPr>
        <w:t xml:space="preserve">Prévoir des conteneurs de rétention, par exemple, un plancher sans écoulement.</w:t>
      </w:r>
    </w:p>
    <w:p w:rsidR="00000000" w:rsidDel="00000000" w:rsidP="00000000" w:rsidRDefault="00000000" w:rsidRPr="00000000" w14:paraId="00000270">
      <w:pPr>
        <w:rPr/>
      </w:pPr>
      <w:r w:rsidDel="00000000" w:rsidR="00000000" w:rsidRPr="00000000">
        <w:rPr>
          <w:rtl w:val="0"/>
        </w:rPr>
        <w:t xml:space="preserve">Utiliser seulement dans des zones bien ventilées.</w:t>
      </w:r>
    </w:p>
    <w:p w:rsidR="00000000" w:rsidDel="00000000" w:rsidP="00000000" w:rsidRDefault="00000000" w:rsidRPr="00000000" w14:paraId="00000271">
      <w:pPr>
        <w:rPr/>
      </w:pPr>
      <w:r w:rsidDel="00000000" w:rsidR="00000000" w:rsidRPr="00000000">
        <w:rPr>
          <w:rtl w:val="0"/>
        </w:rPr>
        <w:t xml:space="preserve">Si la ventilation locale par aspiration n'est pas possible ou ne suffit pas, l'ensemble de la zone de travail doit être ventilé par des moyens techniques.</w:t>
      </w:r>
    </w:p>
    <w:p w:rsidR="00000000" w:rsidDel="00000000" w:rsidP="00000000" w:rsidRDefault="00000000" w:rsidRPr="00000000" w14:paraId="00000272">
      <w:pPr>
        <w:rPr/>
      </w:pPr>
      <w:r w:rsidDel="00000000" w:rsidR="00000000" w:rsidRPr="00000000">
        <w:rPr>
          <w:rtl w:val="0"/>
        </w:rPr>
        <w:t xml:space="preserve">Assurer une ventilation adéquate ainsi qu'une aspiration locale aux endroits critiques.</w:t>
      </w:r>
    </w:p>
    <w:p w:rsidR="00000000" w:rsidDel="00000000" w:rsidP="00000000" w:rsidRDefault="00000000" w:rsidRPr="00000000" w14:paraId="00000273">
      <w:pPr>
        <w:rPr/>
      </w:pPr>
      <w:r w:rsidDel="00000000" w:rsidR="00000000" w:rsidRPr="00000000">
        <w:rPr>
          <w:rtl w:val="0"/>
        </w:rPr>
        <w:t xml:space="preserve">Les vapeurs/aérosols doivent être contenus directement au point d'origine.</w:t>
      </w:r>
    </w:p>
    <w:p w:rsidR="00000000" w:rsidDel="00000000" w:rsidP="00000000" w:rsidRDefault="00000000" w:rsidRPr="00000000" w14:paraId="00000274">
      <w:pPr>
        <w:pStyle w:val="Heading3"/>
        <w:rPr/>
      </w:pPr>
      <w:r w:rsidDel="00000000" w:rsidR="00000000" w:rsidRPr="00000000">
        <w:rPr>
          <w:b w:val="1"/>
          <w:color w:val="000000"/>
          <w:rtl w:val="0"/>
        </w:rPr>
        <w:t xml:space="preserve">Conseils sur l'hygiène professionnelle en général</w:t>
      </w:r>
      <w:r w:rsidDel="00000000" w:rsidR="00000000" w:rsidRPr="00000000">
        <w:rPr>
          <w:rtl w:val="0"/>
        </w:rPr>
        <w:t xml:space="preserve"> : </w:t>
      </w:r>
    </w:p>
    <w:p w:rsidR="00000000" w:rsidDel="00000000" w:rsidP="00000000" w:rsidRDefault="00000000" w:rsidRPr="00000000" w14:paraId="00000275">
      <w:pPr>
        <w:rPr/>
      </w:pPr>
      <w:r w:rsidDel="00000000" w:rsidR="00000000" w:rsidRPr="00000000">
        <w:rPr>
          <w:rtl w:val="0"/>
        </w:rPr>
        <w:t xml:space="preserve">Se laver les mains avant les pauses et après le travail.</w:t>
      </w:r>
    </w:p>
    <w:p w:rsidR="00000000" w:rsidDel="00000000" w:rsidP="00000000" w:rsidRDefault="00000000" w:rsidRPr="00000000" w14:paraId="00000276">
      <w:pPr>
        <w:rPr/>
      </w:pPr>
      <w:r w:rsidDel="00000000" w:rsidR="00000000" w:rsidRPr="00000000">
        <w:rPr>
          <w:rtl w:val="0"/>
        </w:rPr>
        <w:t xml:space="preserve">Retirer les vêtements souillés ou contaminés.</w:t>
      </w:r>
    </w:p>
    <w:p w:rsidR="00000000" w:rsidDel="00000000" w:rsidP="00000000" w:rsidRDefault="00000000" w:rsidRPr="00000000" w14:paraId="00000277">
      <w:pPr>
        <w:rPr/>
      </w:pPr>
      <w:r w:rsidDel="00000000" w:rsidR="00000000" w:rsidRPr="00000000">
        <w:rPr>
          <w:rtl w:val="0"/>
        </w:rPr>
        <w:t xml:space="preserve">Travailler dans des zones bien ventilées ou utiliser une protection respiratoire appropriée.</w:t>
      </w:r>
    </w:p>
    <w:tbl>
      <w:tblPr>
        <w:tblStyle w:val="Table3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78">
            <w:pPr>
              <w:rPr/>
            </w:pPr>
            <w:r w:rsidDel="00000000" w:rsidR="00000000" w:rsidRPr="00000000">
              <w:rPr>
                <w:rtl w:val="0"/>
              </w:rPr>
            </w:r>
          </w:p>
        </w:tc>
        <w:tc>
          <w:tcPr/>
          <w:p w:rsidR="00000000" w:rsidDel="00000000" w:rsidP="00000000" w:rsidRDefault="00000000" w:rsidRPr="00000000" w14:paraId="00000279">
            <w:pPr>
              <w:pStyle w:val="Heading2"/>
              <w:rPr>
                <w:sz w:val="28"/>
                <w:szCs w:val="28"/>
              </w:rPr>
            </w:pPr>
            <w:r w:rsidDel="00000000" w:rsidR="00000000" w:rsidRPr="00000000">
              <w:rPr>
                <w:rtl w:val="0"/>
              </w:rPr>
              <w:t xml:space="preserve">7.2</w:t>
            </w:r>
            <w:r w:rsidDel="00000000" w:rsidR="00000000" w:rsidRPr="00000000">
              <w:rPr>
                <w:rtl w:val="0"/>
              </w:rPr>
            </w:r>
          </w:p>
        </w:tc>
        <w:tc>
          <w:tcPr/>
          <w:p w:rsidR="00000000" w:rsidDel="00000000" w:rsidP="00000000" w:rsidRDefault="00000000" w:rsidRPr="00000000" w14:paraId="0000027A">
            <w:pPr>
              <w:pStyle w:val="Heading2"/>
              <w:rPr/>
            </w:pPr>
            <w:r w:rsidDel="00000000" w:rsidR="00000000" w:rsidRPr="00000000">
              <w:rPr>
                <w:rtl w:val="0"/>
              </w:rPr>
              <w:t xml:space="preserve">Conditions d’un stockage sûr, y compris les éventuelles incompatibilités</w:t>
            </w:r>
          </w:p>
        </w:tc>
      </w:tr>
      <w:tr>
        <w:trPr>
          <w:cantSplit w:val="0"/>
          <w:tblHeader w:val="0"/>
        </w:trPr>
        <w:tc>
          <w:tcPr/>
          <w:p w:rsidR="00000000" w:rsidDel="00000000" w:rsidP="00000000" w:rsidRDefault="00000000" w:rsidRPr="00000000" w14:paraId="0000027B">
            <w:pPr>
              <w:rPr/>
            </w:pPr>
            <w:r w:rsidDel="00000000" w:rsidR="00000000" w:rsidRPr="00000000">
              <w:rPr>
                <w:rtl w:val="0"/>
              </w:rPr>
            </w:r>
          </w:p>
        </w:tc>
        <w:tc>
          <w:tcPr/>
          <w:p w:rsidR="00000000" w:rsidDel="00000000" w:rsidP="00000000" w:rsidRDefault="00000000" w:rsidRPr="00000000" w14:paraId="0000027C">
            <w:pPr>
              <w:rPr/>
            </w:pPr>
            <w:r w:rsidDel="00000000" w:rsidR="00000000" w:rsidRPr="00000000">
              <w:rPr>
                <w:rtl w:val="0"/>
              </w:rPr>
            </w:r>
          </w:p>
        </w:tc>
        <w:tc>
          <w:tcPr/>
          <w:p w:rsidR="00000000" w:rsidDel="00000000" w:rsidP="00000000" w:rsidRDefault="00000000" w:rsidRPr="00000000" w14:paraId="0000027D">
            <w:pPr>
              <w:rPr/>
            </w:pPr>
            <w:r w:rsidDel="00000000" w:rsidR="00000000" w:rsidRPr="00000000">
              <w:rPr>
                <w:sz w:val="12"/>
                <w:szCs w:val="12"/>
              </w:rPr>
              <w:drawing>
                <wp:inline distB="0" distT="0" distL="0" distR="0">
                  <wp:extent cx="406346" cy="38094"/>
                  <wp:effectExtent b="0" l="0" r="0" t="0"/>
                  <wp:docPr id="10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E">
      <w:pPr>
        <w:rPr/>
      </w:pPr>
      <w:r w:rsidDel="00000000" w:rsidR="00000000" w:rsidRPr="00000000">
        <w:rPr>
          <w:rtl w:val="0"/>
        </w:rPr>
        <w:t xml:space="preserve">Garder le récipient bien fermé dans un endroit sec, frais et bien ventilé.</w:t>
      </w:r>
    </w:p>
    <w:p w:rsidR="00000000" w:rsidDel="00000000" w:rsidP="00000000" w:rsidRDefault="00000000" w:rsidRPr="00000000" w14:paraId="0000027F">
      <w:pPr>
        <w:rPr/>
      </w:pPr>
      <w:r w:rsidDel="00000000" w:rsidR="00000000" w:rsidRPr="00000000">
        <w:rPr>
          <w:rtl w:val="0"/>
        </w:rPr>
        <w:t xml:space="preserve">Maintenir le récipient en position verticale afin d'éviter les fuites.</w:t>
      </w:r>
    </w:p>
    <w:p w:rsidR="00000000" w:rsidDel="00000000" w:rsidP="00000000" w:rsidRDefault="00000000" w:rsidRPr="00000000" w14:paraId="00000280">
      <w:pPr>
        <w:pStyle w:val="Heading3"/>
        <w:rPr/>
      </w:pPr>
      <w:r w:rsidDel="00000000" w:rsidR="00000000" w:rsidRPr="00000000">
        <w:rPr>
          <w:b w:val="1"/>
          <w:color w:val="000000"/>
          <w:rtl w:val="0"/>
        </w:rPr>
        <w:t xml:space="preserve">Exigences concernant les lieux et conteneurs de stockage</w:t>
      </w:r>
      <w:r w:rsidDel="00000000" w:rsidR="00000000" w:rsidRPr="00000000">
        <w:rPr>
          <w:rtl w:val="0"/>
        </w:rPr>
        <w:t xml:space="preserve"> : </w:t>
      </w:r>
    </w:p>
    <w:p w:rsidR="00000000" w:rsidDel="00000000" w:rsidP="00000000" w:rsidRDefault="00000000" w:rsidRPr="00000000" w14:paraId="00000281">
      <w:pPr>
        <w:rPr/>
      </w:pPr>
      <w:r w:rsidDel="00000000" w:rsidR="00000000" w:rsidRPr="00000000">
        <w:rPr>
          <w:rtl w:val="0"/>
        </w:rPr>
        <w:t xml:space="preserve">Utiliser un drainage isolé pour empêcher un déversement sur le sol.</w:t>
      </w:r>
    </w:p>
    <w:p w:rsidR="00000000" w:rsidDel="00000000" w:rsidP="00000000" w:rsidRDefault="00000000" w:rsidRPr="00000000" w14:paraId="00000282">
      <w:pPr>
        <w:rPr/>
      </w:pPr>
      <w:r w:rsidDel="00000000" w:rsidR="00000000" w:rsidRPr="00000000">
        <w:rPr>
          <w:rtl w:val="0"/>
        </w:rPr>
        <w:t xml:space="preserve">Assurer une ventilation adéquate de la zone de stockage.</w:t>
      </w:r>
    </w:p>
    <w:p w:rsidR="00000000" w:rsidDel="00000000" w:rsidP="00000000" w:rsidRDefault="00000000" w:rsidRPr="00000000" w14:paraId="00000283">
      <w:pPr>
        <w:pStyle w:val="Heading3"/>
        <w:rPr/>
      </w:pPr>
      <w:r w:rsidDel="00000000" w:rsidR="00000000" w:rsidRPr="00000000">
        <w:rPr>
          <w:b w:val="1"/>
          <w:color w:val="000000"/>
          <w:rtl w:val="0"/>
        </w:rPr>
        <w:t xml:space="preserve">Précautions pour le stockage en commun</w:t>
      </w:r>
      <w:r w:rsidDel="00000000" w:rsidR="00000000" w:rsidRPr="00000000">
        <w:rPr>
          <w:rtl w:val="0"/>
        </w:rPr>
        <w:t xml:space="preserve"> : </w:t>
      </w:r>
    </w:p>
    <w:p w:rsidR="00000000" w:rsidDel="00000000" w:rsidP="00000000" w:rsidRDefault="00000000" w:rsidRPr="00000000" w14:paraId="00000284">
      <w:pPr>
        <w:rPr/>
      </w:pPr>
      <w:r w:rsidDel="00000000" w:rsidR="00000000" w:rsidRPr="00000000">
        <w:rPr>
          <w:rtl w:val="0"/>
        </w:rPr>
        <w:t xml:space="preserve">Tenir à l'écart de produits alimentaires, de boissons et de nourriture pour animaux.</w:t>
      </w:r>
    </w:p>
    <w:tbl>
      <w:tblPr>
        <w:tblStyle w:val="Table4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85">
            <w:pPr>
              <w:rPr/>
            </w:pPr>
            <w:r w:rsidDel="00000000" w:rsidR="00000000" w:rsidRPr="00000000">
              <w:rPr>
                <w:rtl w:val="0"/>
              </w:rPr>
            </w:r>
          </w:p>
        </w:tc>
        <w:tc>
          <w:tcPr/>
          <w:p w:rsidR="00000000" w:rsidDel="00000000" w:rsidP="00000000" w:rsidRDefault="00000000" w:rsidRPr="00000000" w14:paraId="00000286">
            <w:pPr>
              <w:pStyle w:val="Heading2"/>
              <w:rPr>
                <w:sz w:val="28"/>
                <w:szCs w:val="28"/>
              </w:rPr>
            </w:pPr>
            <w:r w:rsidDel="00000000" w:rsidR="00000000" w:rsidRPr="00000000">
              <w:rPr>
                <w:rtl w:val="0"/>
              </w:rPr>
              <w:t xml:space="preserve">7.3</w:t>
            </w:r>
            <w:r w:rsidDel="00000000" w:rsidR="00000000" w:rsidRPr="00000000">
              <w:rPr>
                <w:rtl w:val="0"/>
              </w:rPr>
            </w:r>
          </w:p>
        </w:tc>
        <w:tc>
          <w:tcPr/>
          <w:p w:rsidR="00000000" w:rsidDel="00000000" w:rsidP="00000000" w:rsidRDefault="00000000" w:rsidRPr="00000000" w14:paraId="00000287">
            <w:pPr>
              <w:pStyle w:val="Heading2"/>
              <w:rPr/>
            </w:pPr>
            <w:r w:rsidDel="00000000" w:rsidR="00000000" w:rsidRPr="00000000">
              <w:rPr>
                <w:rtl w:val="0"/>
              </w:rPr>
              <w:t xml:space="preserve">Utilisation(s) finale(s) particulière(s)</w:t>
            </w:r>
          </w:p>
        </w:tc>
      </w:tr>
      <w:tr>
        <w:trPr>
          <w:cantSplit w:val="0"/>
          <w:tblHeader w:val="0"/>
        </w:trPr>
        <w:tc>
          <w:tcPr/>
          <w:p w:rsidR="00000000" w:rsidDel="00000000" w:rsidP="00000000" w:rsidRDefault="00000000" w:rsidRPr="00000000" w14:paraId="00000288">
            <w:pPr>
              <w:rPr/>
            </w:pPr>
            <w:r w:rsidDel="00000000" w:rsidR="00000000" w:rsidRPr="00000000">
              <w:rPr>
                <w:rtl w:val="0"/>
              </w:rPr>
            </w:r>
          </w:p>
        </w:tc>
        <w:tc>
          <w:tcPr/>
          <w:p w:rsidR="00000000" w:rsidDel="00000000" w:rsidP="00000000" w:rsidRDefault="00000000" w:rsidRPr="00000000" w14:paraId="00000289">
            <w:pPr>
              <w:rPr/>
            </w:pPr>
            <w:r w:rsidDel="00000000" w:rsidR="00000000" w:rsidRPr="00000000">
              <w:rPr>
                <w:rtl w:val="0"/>
              </w:rPr>
            </w:r>
          </w:p>
        </w:tc>
        <w:tc>
          <w:tcPr/>
          <w:p w:rsidR="00000000" w:rsidDel="00000000" w:rsidP="00000000" w:rsidRDefault="00000000" w:rsidRPr="00000000" w14:paraId="0000028A">
            <w:pPr>
              <w:rPr/>
            </w:pPr>
            <w:r w:rsidDel="00000000" w:rsidR="00000000" w:rsidRPr="00000000">
              <w:rPr>
                <w:sz w:val="12"/>
                <w:szCs w:val="12"/>
              </w:rPr>
              <w:drawing>
                <wp:inline distB="0" distT="0" distL="0" distR="0">
                  <wp:extent cx="406346" cy="38094"/>
                  <wp:effectExtent b="0" l="0" r="0" t="0"/>
                  <wp:docPr id="10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8B">
      <w:pPr>
        <w:rPr/>
      </w:pPr>
      <w:r w:rsidDel="00000000" w:rsidR="00000000" w:rsidRPr="00000000">
        <w:rPr>
          <w:rtl w:val="0"/>
        </w:rPr>
        <w:t xml:space="preserve">Outre les utilisations mentionnées à la section 1.2, aucune autre utilisation spécifique n'est stipulée.</w:t>
      </w:r>
    </w:p>
    <w:tbl>
      <w:tblPr>
        <w:tblStyle w:val="Table4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8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8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8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8</w:t>
            </w:r>
          </w:p>
        </w:tc>
        <w:tc>
          <w:tcPr>
            <w:shd w:fill="a8d8a7" w:val="clear"/>
            <w:vAlign w:val="center"/>
          </w:tcPr>
          <w:p w:rsidR="00000000" w:rsidDel="00000000" w:rsidP="00000000" w:rsidRDefault="00000000" w:rsidRPr="00000000" w14:paraId="0000028F">
            <w:pPr>
              <w:pStyle w:val="Heading1"/>
              <w:rPr/>
            </w:pPr>
            <w:r w:rsidDel="00000000" w:rsidR="00000000" w:rsidRPr="00000000">
              <w:rPr>
                <w:rtl w:val="0"/>
              </w:rPr>
              <w:t xml:space="preserve">Contrôles de l’exposition/Protection individuelle</w:t>
            </w:r>
          </w:p>
        </w:tc>
        <w:tc>
          <w:tcPr>
            <w:shd w:fill="a8d8a7" w:val="clear"/>
            <w:vAlign w:val="center"/>
          </w:tcPr>
          <w:p w:rsidR="00000000" w:rsidDel="00000000" w:rsidP="00000000" w:rsidRDefault="00000000" w:rsidRPr="00000000" w14:paraId="0000029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91">
      <w:pPr>
        <w:rPr/>
      </w:pPr>
      <w:r w:rsidDel="00000000" w:rsidR="00000000" w:rsidRPr="00000000">
        <w:rPr>
          <w:rtl w:val="0"/>
        </w:rPr>
      </w:r>
    </w:p>
    <w:tbl>
      <w:tblPr>
        <w:tblStyle w:val="Table4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2">
            <w:pPr>
              <w:rPr/>
            </w:pPr>
            <w:r w:rsidDel="00000000" w:rsidR="00000000" w:rsidRPr="00000000">
              <w:rPr>
                <w:rtl w:val="0"/>
              </w:rPr>
            </w:r>
          </w:p>
        </w:tc>
        <w:tc>
          <w:tcPr/>
          <w:p w:rsidR="00000000" w:rsidDel="00000000" w:rsidP="00000000" w:rsidRDefault="00000000" w:rsidRPr="00000000" w14:paraId="00000293">
            <w:pPr>
              <w:pStyle w:val="Heading2"/>
              <w:rPr>
                <w:sz w:val="28"/>
                <w:szCs w:val="28"/>
              </w:rPr>
            </w:pPr>
            <w:r w:rsidDel="00000000" w:rsidR="00000000" w:rsidRPr="00000000">
              <w:rPr>
                <w:rtl w:val="0"/>
              </w:rPr>
              <w:t xml:space="preserve">8.1</w:t>
            </w:r>
            <w:r w:rsidDel="00000000" w:rsidR="00000000" w:rsidRPr="00000000">
              <w:rPr>
                <w:rtl w:val="0"/>
              </w:rPr>
            </w:r>
          </w:p>
        </w:tc>
        <w:tc>
          <w:tcPr/>
          <w:p w:rsidR="00000000" w:rsidDel="00000000" w:rsidP="00000000" w:rsidRDefault="00000000" w:rsidRPr="00000000" w14:paraId="00000294">
            <w:pPr>
              <w:pStyle w:val="Heading2"/>
              <w:rPr/>
            </w:pPr>
            <w:r w:rsidDel="00000000" w:rsidR="00000000" w:rsidRPr="00000000">
              <w:rPr>
                <w:rtl w:val="0"/>
              </w:rPr>
              <w:t xml:space="preserve">Paramètres de contrôle</w:t>
            </w:r>
          </w:p>
        </w:tc>
      </w:tr>
      <w:tr>
        <w:trPr>
          <w:cantSplit w:val="0"/>
          <w:tblHeader w:val="0"/>
        </w:trPr>
        <w:tc>
          <w:tcPr/>
          <w:p w:rsidR="00000000" w:rsidDel="00000000" w:rsidP="00000000" w:rsidRDefault="00000000" w:rsidRPr="00000000" w14:paraId="00000295">
            <w:pPr>
              <w:rPr/>
            </w:pPr>
            <w:r w:rsidDel="00000000" w:rsidR="00000000" w:rsidRPr="00000000">
              <w:rPr>
                <w:rtl w:val="0"/>
              </w:rPr>
            </w:r>
          </w:p>
        </w:tc>
        <w:tc>
          <w:tcPr/>
          <w:p w:rsidR="00000000" w:rsidDel="00000000" w:rsidP="00000000" w:rsidRDefault="00000000" w:rsidRPr="00000000" w14:paraId="00000296">
            <w:pPr>
              <w:rPr/>
            </w:pPr>
            <w:r w:rsidDel="00000000" w:rsidR="00000000" w:rsidRPr="00000000">
              <w:rPr>
                <w:rtl w:val="0"/>
              </w:rPr>
            </w:r>
          </w:p>
        </w:tc>
        <w:tc>
          <w:tcPr/>
          <w:p w:rsidR="00000000" w:rsidDel="00000000" w:rsidP="00000000" w:rsidRDefault="00000000" w:rsidRPr="00000000" w14:paraId="00000297">
            <w:pPr>
              <w:rPr/>
            </w:pPr>
            <w:r w:rsidDel="00000000" w:rsidR="00000000" w:rsidRPr="00000000">
              <w:rPr>
                <w:sz w:val="12"/>
                <w:szCs w:val="12"/>
              </w:rPr>
              <w:drawing>
                <wp:inline distB="0" distT="0" distL="0" distR="0">
                  <wp:extent cx="406346" cy="38094"/>
                  <wp:effectExtent b="0" l="0" r="0" t="0"/>
                  <wp:docPr id="10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98">
      <w:pPr>
        <w:pStyle w:val="Heading3"/>
        <w:rPr/>
      </w:pPr>
      <w:r w:rsidDel="00000000" w:rsidR="00000000" w:rsidRPr="00000000">
        <w:rPr>
          <w:b w:val="1"/>
          <w:color w:val="000000"/>
          <w:rtl w:val="0"/>
        </w:rPr>
        <w:t xml:space="preserve">Limites d'exposition professionnelle</w:t>
      </w:r>
      <w:r w:rsidDel="00000000" w:rsidR="00000000" w:rsidRPr="00000000">
        <w:rPr>
          <w:rtl w:val="0"/>
        </w:rPr>
        <w:t xml:space="preserve"> : </w:t>
      </w:r>
    </w:p>
    <w:p w:rsidR="00000000" w:rsidDel="00000000" w:rsidP="00000000" w:rsidRDefault="00000000" w:rsidRPr="00000000" w14:paraId="00000299">
      <w:pPr>
        <w:rPr/>
      </w:pPr>
      <w:r w:rsidDel="00000000" w:rsidR="00000000" w:rsidRPr="00000000">
        <w:rPr>
          <w:rtl w:val="0"/>
        </w:rPr>
        <w:t xml:space="preserve">Pas de données disponibles</w:t>
      </w:r>
    </w:p>
    <w:p w:rsidR="00000000" w:rsidDel="00000000" w:rsidP="00000000" w:rsidRDefault="00000000" w:rsidRPr="00000000" w14:paraId="0000029A">
      <w:pPr>
        <w:pStyle w:val="Heading3"/>
        <w:rPr/>
      </w:pPr>
      <w:r w:rsidDel="00000000" w:rsidR="00000000" w:rsidRPr="00000000">
        <w:rPr>
          <w:b w:val="1"/>
          <w:color w:val="000000"/>
          <w:rtl w:val="0"/>
        </w:rPr>
        <w:t xml:space="preserve">Valeurs limites biologiques</w:t>
      </w:r>
      <w:r w:rsidDel="00000000" w:rsidR="00000000" w:rsidRPr="00000000">
        <w:rPr>
          <w:rtl w:val="0"/>
        </w:rPr>
        <w:t xml:space="preserve"> : </w:t>
      </w:r>
    </w:p>
    <w:p w:rsidR="00000000" w:rsidDel="00000000" w:rsidP="00000000" w:rsidRDefault="00000000" w:rsidRPr="00000000" w14:paraId="0000029B">
      <w:pPr>
        <w:rPr/>
      </w:pPr>
      <w:r w:rsidDel="00000000" w:rsidR="00000000" w:rsidRPr="00000000">
        <w:rPr>
          <w:rtl w:val="0"/>
        </w:rPr>
        <w:t xml:space="preserve">Pas de données disponibles</w:t>
      </w:r>
    </w:p>
    <w:p w:rsidR="00000000" w:rsidDel="00000000" w:rsidP="00000000" w:rsidRDefault="00000000" w:rsidRPr="00000000" w14:paraId="0000029C">
      <w:pPr>
        <w:pStyle w:val="Heading3"/>
        <w:rPr/>
      </w:pPr>
      <w:r w:rsidDel="00000000" w:rsidR="00000000" w:rsidRPr="00000000">
        <w:rPr>
          <w:b w:val="1"/>
          <w:color w:val="000000"/>
          <w:rtl w:val="0"/>
        </w:rPr>
        <w:t xml:space="preserve">Limites d'exposition en utilisation prévue</w:t>
      </w:r>
      <w:r w:rsidDel="00000000" w:rsidR="00000000" w:rsidRPr="00000000">
        <w:rPr>
          <w:rtl w:val="0"/>
        </w:rPr>
        <w:t xml:space="preserve"> : </w:t>
      </w:r>
    </w:p>
    <w:p w:rsidR="00000000" w:rsidDel="00000000" w:rsidP="00000000" w:rsidRDefault="00000000" w:rsidRPr="00000000" w14:paraId="0000029D">
      <w:pPr>
        <w:rPr/>
      </w:pPr>
      <w:r w:rsidDel="00000000" w:rsidR="00000000" w:rsidRPr="00000000">
        <w:rPr>
          <w:rtl w:val="0"/>
        </w:rPr>
        <w:t xml:space="preserve">Pas de données disponibles</w:t>
      </w:r>
    </w:p>
    <w:p w:rsidR="00000000" w:rsidDel="00000000" w:rsidP="00000000" w:rsidRDefault="00000000" w:rsidRPr="00000000" w14:paraId="0000029E">
      <w:pPr>
        <w:rPr/>
      </w:pPr>
      <w:r w:rsidDel="00000000" w:rsidR="00000000" w:rsidRPr="00000000">
        <w:rPr>
          <w:rtl w:val="0"/>
        </w:rPr>
      </w:r>
    </w:p>
    <w:p w:rsidR="00000000" w:rsidDel="00000000" w:rsidP="00000000" w:rsidRDefault="00000000" w:rsidRPr="00000000" w14:paraId="0000029F">
      <w:pPr>
        <w:pStyle w:val="Heading3"/>
        <w:rPr/>
      </w:pPr>
      <w:r w:rsidDel="00000000" w:rsidR="00000000" w:rsidRPr="00000000">
        <w:rPr>
          <w:b w:val="1"/>
          <w:color w:val="000000"/>
          <w:rtl w:val="0"/>
        </w:rPr>
        <w:t xml:space="preserve">Remarque</w:t>
      </w:r>
      <w:r w:rsidDel="00000000" w:rsidR="00000000" w:rsidRPr="00000000">
        <w:rPr>
          <w:rtl w:val="0"/>
        </w:rPr>
        <w:t xml:space="preserve"> : </w:t>
      </w:r>
    </w:p>
    <w:p w:rsidR="00000000" w:rsidDel="00000000" w:rsidP="00000000" w:rsidRDefault="00000000" w:rsidRPr="00000000" w14:paraId="000002A0">
      <w:pPr>
        <w:rPr/>
      </w:pPr>
      <w:r w:rsidDel="00000000" w:rsidR="00000000" w:rsidRPr="00000000">
        <w:rPr>
          <w:rtl w:val="0"/>
        </w:rPr>
        <w:t xml:space="preserve">Pas de données disponibles</w:t>
      </w:r>
    </w:p>
    <w:tbl>
      <w:tblPr>
        <w:tblStyle w:val="Table4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1">
            <w:pPr>
              <w:rPr/>
            </w:pPr>
            <w:r w:rsidDel="00000000" w:rsidR="00000000" w:rsidRPr="00000000">
              <w:rPr>
                <w:rtl w:val="0"/>
              </w:rPr>
            </w:r>
          </w:p>
        </w:tc>
        <w:tc>
          <w:tcPr/>
          <w:p w:rsidR="00000000" w:rsidDel="00000000" w:rsidP="00000000" w:rsidRDefault="00000000" w:rsidRPr="00000000" w14:paraId="000002A2">
            <w:pPr>
              <w:pStyle w:val="Heading2"/>
              <w:rPr>
                <w:sz w:val="28"/>
                <w:szCs w:val="28"/>
              </w:rPr>
            </w:pPr>
            <w:r w:rsidDel="00000000" w:rsidR="00000000" w:rsidRPr="00000000">
              <w:rPr>
                <w:rtl w:val="0"/>
              </w:rPr>
              <w:t xml:space="preserve">8.2</w:t>
            </w:r>
            <w:r w:rsidDel="00000000" w:rsidR="00000000" w:rsidRPr="00000000">
              <w:rPr>
                <w:rtl w:val="0"/>
              </w:rPr>
            </w:r>
          </w:p>
        </w:tc>
        <w:tc>
          <w:tcPr/>
          <w:p w:rsidR="00000000" w:rsidDel="00000000" w:rsidP="00000000" w:rsidRDefault="00000000" w:rsidRPr="00000000" w14:paraId="000002A3">
            <w:pPr>
              <w:pStyle w:val="Heading2"/>
              <w:rPr/>
            </w:pPr>
            <w:r w:rsidDel="00000000" w:rsidR="00000000" w:rsidRPr="00000000">
              <w:rPr>
                <w:rtl w:val="0"/>
              </w:rPr>
              <w:t xml:space="preserve">Contrôles de l’exposition</w:t>
            </w:r>
          </w:p>
        </w:tc>
      </w:tr>
      <w:tr>
        <w:trPr>
          <w:cantSplit w:val="0"/>
          <w:tblHeader w:val="0"/>
        </w:trPr>
        <w:tc>
          <w:tcPr/>
          <w:p w:rsidR="00000000" w:rsidDel="00000000" w:rsidP="00000000" w:rsidRDefault="00000000" w:rsidRPr="00000000" w14:paraId="000002A4">
            <w:pPr>
              <w:rPr/>
            </w:pPr>
            <w:r w:rsidDel="00000000" w:rsidR="00000000" w:rsidRPr="00000000">
              <w:rPr>
                <w:rtl w:val="0"/>
              </w:rPr>
            </w:r>
          </w:p>
        </w:tc>
        <w:tc>
          <w:tcPr/>
          <w:p w:rsidR="00000000" w:rsidDel="00000000" w:rsidP="00000000" w:rsidRDefault="00000000" w:rsidRPr="00000000" w14:paraId="000002A5">
            <w:pPr>
              <w:rPr/>
            </w:pPr>
            <w:r w:rsidDel="00000000" w:rsidR="00000000" w:rsidRPr="00000000">
              <w:rPr>
                <w:rtl w:val="0"/>
              </w:rPr>
            </w:r>
          </w:p>
        </w:tc>
        <w:tc>
          <w:tcPr/>
          <w:p w:rsidR="00000000" w:rsidDel="00000000" w:rsidP="00000000" w:rsidRDefault="00000000" w:rsidRPr="00000000" w14:paraId="000002A6">
            <w:pPr>
              <w:rPr/>
            </w:pPr>
            <w:r w:rsidDel="00000000" w:rsidR="00000000" w:rsidRPr="00000000">
              <w:rPr>
                <w:sz w:val="12"/>
                <w:szCs w:val="12"/>
              </w:rPr>
              <w:drawing>
                <wp:inline distB="0" distT="0" distL="0" distR="0">
                  <wp:extent cx="406346" cy="38094"/>
                  <wp:effectExtent b="0" l="0" r="0" t="0"/>
                  <wp:docPr id="10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7">
      <w:pPr>
        <w:pStyle w:val="Heading3"/>
        <w:rPr/>
      </w:pPr>
      <w:r w:rsidDel="00000000" w:rsidR="00000000" w:rsidRPr="00000000">
        <w:rPr>
          <w:b w:val="1"/>
          <w:color w:val="000000"/>
          <w:rtl w:val="0"/>
        </w:rPr>
        <w:t xml:space="preserve">Contrôles techniques appropriés</w:t>
      </w:r>
      <w:r w:rsidDel="00000000" w:rsidR="00000000" w:rsidRPr="00000000">
        <w:rPr>
          <w:rtl w:val="0"/>
        </w:rPr>
        <w:t xml:space="preserve"> : </w:t>
      </w:r>
    </w:p>
    <w:p w:rsidR="00000000" w:rsidDel="00000000" w:rsidP="00000000" w:rsidRDefault="00000000" w:rsidRPr="00000000" w14:paraId="000002A8">
      <w:pPr>
        <w:rPr/>
      </w:pPr>
      <w:r w:rsidDel="00000000" w:rsidR="00000000" w:rsidRPr="00000000">
        <w:rPr>
          <w:rtl w:val="0"/>
        </w:rPr>
        <w:t xml:space="preserve">Les mesures techniques et l'utilisation de méthodes de travail adéquates sont prioritaires sur les équipements de protection individuelle.</w:t>
      </w:r>
    </w:p>
    <w:p w:rsidR="00000000" w:rsidDel="00000000" w:rsidP="00000000" w:rsidRDefault="00000000" w:rsidRPr="00000000" w14:paraId="000002A9">
      <w:pPr>
        <w:rPr/>
      </w:pPr>
      <w:r w:rsidDel="00000000" w:rsidR="00000000" w:rsidRPr="00000000">
        <w:rPr>
          <w:rtl w:val="0"/>
        </w:rPr>
        <w:t xml:space="preserve">Assurer une ventilation adéquate ainsi qu'une aspiration locale aux endroits critiques.</w:t>
      </w:r>
    </w:p>
    <w:p w:rsidR="00000000" w:rsidDel="00000000" w:rsidP="00000000" w:rsidRDefault="00000000" w:rsidRPr="00000000" w14:paraId="000002AA">
      <w:pPr>
        <w:pStyle w:val="Heading3"/>
        <w:rPr/>
      </w:pPr>
      <w:r w:rsidDel="00000000" w:rsidR="00000000" w:rsidRPr="00000000">
        <w:rPr>
          <w:b w:val="1"/>
          <w:color w:val="000000"/>
          <w:rtl w:val="0"/>
        </w:rPr>
        <w:t xml:space="preserve">Mesures de protection individuelle, telles que les équipements de protection individuelle</w:t>
      </w:r>
      <w:r w:rsidDel="00000000" w:rsidR="00000000" w:rsidRPr="00000000">
        <w:rPr>
          <w:rtl w:val="0"/>
        </w:rPr>
        <w:t xml:space="preserve"> : </w:t>
      </w:r>
    </w:p>
    <w:p w:rsidR="00000000" w:rsidDel="00000000" w:rsidP="00000000" w:rsidRDefault="00000000" w:rsidRPr="00000000" w14:paraId="000002AB">
      <w:pPr>
        <w:rPr/>
      </w:pPr>
      <w:r w:rsidDel="00000000" w:rsidR="00000000" w:rsidRPr="00000000">
        <w:rPr/>
        <w:drawing>
          <wp:inline distB="0" distT="0" distL="0" distR="0">
            <wp:extent cx="540000" cy="540000"/>
            <wp:effectExtent b="0" l="0" r="0" t="0"/>
            <wp:docPr id="108" name="image3.jpg"/>
            <a:graphic>
              <a:graphicData uri="http://schemas.openxmlformats.org/drawingml/2006/picture">
                <pic:pic>
                  <pic:nvPicPr>
                    <pic:cNvPr id="0" name="image3.jpg"/>
                    <pic:cNvPicPr preferRelativeResize="0"/>
                  </pic:nvPicPr>
                  <pic:blipFill>
                    <a:blip r:embed="rId16"/>
                    <a:srcRect b="0" l="0" r="0" t="0"/>
                    <a:stretch>
                      <a:fillRect/>
                    </a:stretch>
                  </pic:blipFill>
                  <pic:spPr>
                    <a:xfrm>
                      <a:off x="0" y="0"/>
                      <a:ext cx="540000" cy="540000"/>
                    </a:xfrm>
                    <a:prstGeom prst="rect"/>
                    <a:ln/>
                  </pic:spPr>
                </pic:pic>
              </a:graphicData>
            </a:graphic>
          </wp:inline>
        </w:drawing>
      </w:r>
      <w:r w:rsidDel="00000000" w:rsidR="00000000" w:rsidRPr="00000000">
        <w:rPr>
          <w:rtl w:val="0"/>
        </w:rPr>
      </w:r>
    </w:p>
    <w:tbl>
      <w:tblPr>
        <w:tblStyle w:val="Table44"/>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2AC">
            <w:pPr>
              <w:rPr>
                <w:b w:val="1"/>
              </w:rPr>
            </w:pPr>
            <w:r w:rsidDel="00000000" w:rsidR="00000000" w:rsidRPr="00000000">
              <w:rPr>
                <w:b w:val="1"/>
                <w:color w:val="000000"/>
                <w:rtl w:val="0"/>
              </w:rPr>
              <w:t xml:space="preserve">Protection des yeux et du visage</w:t>
            </w:r>
            <w:r w:rsidDel="00000000" w:rsidR="00000000" w:rsidRPr="00000000">
              <w:rPr>
                <w:rtl w:val="0"/>
              </w:rPr>
            </w:r>
          </w:p>
        </w:tc>
        <w:tc>
          <w:tcPr/>
          <w:p w:rsidR="00000000" w:rsidDel="00000000" w:rsidP="00000000" w:rsidRDefault="00000000" w:rsidRPr="00000000" w14:paraId="000002AD">
            <w:pPr>
              <w:rPr/>
            </w:pPr>
            <w:r w:rsidDel="00000000" w:rsidR="00000000" w:rsidRPr="00000000">
              <w:rPr>
                <w:rtl w:val="0"/>
              </w:rPr>
              <w:t xml:space="preserve">:</w:t>
            </w:r>
          </w:p>
        </w:tc>
        <w:tc>
          <w:tcPr/>
          <w:p w:rsidR="00000000" w:rsidDel="00000000" w:rsidP="00000000" w:rsidRDefault="00000000" w:rsidRPr="00000000" w14:paraId="000002AE">
            <w:pPr>
              <w:rPr/>
            </w:pPr>
            <w:r w:rsidDel="00000000" w:rsidR="00000000" w:rsidRPr="00000000">
              <w:rPr>
                <w:rFonts w:ascii="Calibri" w:cs="Calibri" w:eastAsia="Calibri" w:hAnsi="Calibri"/>
                <w:b w:val="1"/>
                <w:color w:val="000000"/>
                <w:sz w:val="20"/>
                <w:szCs w:val="20"/>
                <w:rtl w:val="0"/>
              </w:rPr>
              <w:t xml:space="preserve">Protection oculaire appropriée</w:t>
            </w:r>
            <w:r w:rsidDel="00000000" w:rsidR="00000000" w:rsidRPr="00000000">
              <w:rPr>
                <w:rtl w:val="0"/>
              </w:rPr>
              <w:t xml:space="preserve"> : </w:t>
            </w:r>
          </w:p>
          <w:p w:rsidR="00000000" w:rsidDel="00000000" w:rsidP="00000000" w:rsidRDefault="00000000" w:rsidRPr="00000000" w14:paraId="000002AF">
            <w:pPr>
              <w:rPr/>
            </w:pPr>
            <w:r w:rsidDel="00000000" w:rsidR="00000000" w:rsidRPr="00000000">
              <w:rPr>
                <w:rtl w:val="0"/>
              </w:rPr>
              <w:t xml:space="preserve">Aucune donnée disponible.</w:t>
            </w:r>
          </w:p>
        </w:tc>
      </w:tr>
      <w:tr>
        <w:trPr>
          <w:cantSplit w:val="0"/>
          <w:tblHeader w:val="0"/>
        </w:trPr>
        <w:tc>
          <w:tcPr/>
          <w:p w:rsidR="00000000" w:rsidDel="00000000" w:rsidP="00000000" w:rsidRDefault="00000000" w:rsidRPr="00000000" w14:paraId="000002B0">
            <w:pPr>
              <w:rPr>
                <w:b w:val="1"/>
              </w:rPr>
            </w:pPr>
            <w:r w:rsidDel="00000000" w:rsidR="00000000" w:rsidRPr="00000000">
              <w:rPr>
                <w:b w:val="1"/>
                <w:color w:val="000000"/>
                <w:rtl w:val="0"/>
              </w:rPr>
              <w:t xml:space="preserve">Protection de la peau</w:t>
            </w:r>
            <w:r w:rsidDel="00000000" w:rsidR="00000000" w:rsidRPr="00000000">
              <w:rPr>
                <w:rtl w:val="0"/>
              </w:rPr>
            </w:r>
          </w:p>
        </w:tc>
        <w:tc>
          <w:tcPr/>
          <w:p w:rsidR="00000000" w:rsidDel="00000000" w:rsidP="00000000" w:rsidRDefault="00000000" w:rsidRPr="00000000" w14:paraId="000002B1">
            <w:pPr>
              <w:rPr/>
            </w:pPr>
            <w:r w:rsidDel="00000000" w:rsidR="00000000" w:rsidRPr="00000000">
              <w:rPr>
                <w:rtl w:val="0"/>
              </w:rPr>
              <w:t xml:space="preserve">:</w:t>
            </w:r>
          </w:p>
        </w:tc>
        <w:tc>
          <w:tcPr/>
          <w:p w:rsidR="00000000" w:rsidDel="00000000" w:rsidP="00000000" w:rsidRDefault="00000000" w:rsidRPr="00000000" w14:paraId="000002B2">
            <w:pPr>
              <w:rPr/>
            </w:pPr>
            <w:r w:rsidDel="00000000" w:rsidR="00000000" w:rsidRPr="00000000">
              <w:rPr>
                <w:rFonts w:ascii="Calibri" w:cs="Calibri" w:eastAsia="Calibri" w:hAnsi="Calibri"/>
                <w:b w:val="1"/>
                <w:color w:val="000000"/>
                <w:sz w:val="20"/>
                <w:szCs w:val="20"/>
                <w:rtl w:val="0"/>
              </w:rPr>
              <w:t xml:space="preserve">Protection des mains</w:t>
            </w:r>
            <w:r w:rsidDel="00000000" w:rsidR="00000000" w:rsidRPr="00000000">
              <w:rPr>
                <w:rtl w:val="0"/>
              </w:rPr>
              <w:t xml:space="preserve"> : </w:t>
            </w:r>
          </w:p>
          <w:p w:rsidR="00000000" w:rsidDel="00000000" w:rsidP="00000000" w:rsidRDefault="00000000" w:rsidRPr="00000000" w14:paraId="000002B3">
            <w:pPr>
              <w:rPr/>
            </w:pPr>
            <w:r w:rsidDel="00000000" w:rsidR="00000000" w:rsidRPr="00000000">
              <w:rPr>
                <w:b w:val="1"/>
                <w:color w:val="7f7f7f"/>
                <w:rtl w:val="0"/>
              </w:rPr>
              <w:t xml:space="preserve">Type de gants appropriés</w:t>
            </w:r>
            <w:r w:rsidDel="00000000" w:rsidR="00000000" w:rsidRPr="00000000">
              <w:rPr>
                <w:rtl w:val="0"/>
              </w:rPr>
              <w:t xml:space="preserve"> : </w:t>
            </w:r>
          </w:p>
          <w:p w:rsidR="00000000" w:rsidDel="00000000" w:rsidP="00000000" w:rsidRDefault="00000000" w:rsidRPr="00000000" w14:paraId="000002B4">
            <w:pPr>
              <w:rPr/>
            </w:pPr>
            <w:r w:rsidDel="00000000" w:rsidR="00000000" w:rsidRPr="00000000">
              <w:rPr>
                <w:rtl w:val="0"/>
              </w:rPr>
              <w:t xml:space="preserve">Aucune donnée disponible.</w:t>
            </w:r>
          </w:p>
          <w:p w:rsidR="00000000" w:rsidDel="00000000" w:rsidP="00000000" w:rsidRDefault="00000000" w:rsidRPr="00000000" w14:paraId="000002B5">
            <w:pPr>
              <w:rPr/>
            </w:pPr>
            <w:r w:rsidDel="00000000" w:rsidR="00000000" w:rsidRPr="00000000">
              <w:rPr>
                <w:rFonts w:ascii="Calibri" w:cs="Calibri" w:eastAsia="Calibri" w:hAnsi="Calibri"/>
                <w:b w:val="1"/>
                <w:color w:val="000000"/>
                <w:sz w:val="20"/>
                <w:szCs w:val="20"/>
                <w:rtl w:val="0"/>
              </w:rPr>
              <w:t xml:space="preserve">Protection du corps</w:t>
            </w:r>
            <w:r w:rsidDel="00000000" w:rsidR="00000000" w:rsidRPr="00000000">
              <w:rPr>
                <w:rtl w:val="0"/>
              </w:rPr>
              <w:t xml:space="preserve"> : </w:t>
            </w:r>
          </w:p>
          <w:p w:rsidR="00000000" w:rsidDel="00000000" w:rsidP="00000000" w:rsidRDefault="00000000" w:rsidRPr="00000000" w14:paraId="000002B6">
            <w:pPr>
              <w:rPr/>
            </w:pPr>
            <w:r w:rsidDel="00000000" w:rsidR="00000000" w:rsidRPr="00000000">
              <w:rPr>
                <w:b w:val="1"/>
                <w:color w:val="7f7f7f"/>
                <w:rtl w:val="0"/>
              </w:rPr>
              <w:t xml:space="preserve">Vêtement de protection approprié</w:t>
            </w:r>
            <w:r w:rsidDel="00000000" w:rsidR="00000000" w:rsidRPr="00000000">
              <w:rPr>
                <w:rtl w:val="0"/>
              </w:rPr>
              <w:t xml:space="preserve"> : </w:t>
            </w:r>
          </w:p>
          <w:p w:rsidR="00000000" w:rsidDel="00000000" w:rsidP="00000000" w:rsidRDefault="00000000" w:rsidRPr="00000000" w14:paraId="000002B7">
            <w:pPr>
              <w:rPr/>
            </w:pPr>
            <w:r w:rsidDel="00000000" w:rsidR="00000000" w:rsidRPr="00000000">
              <w:rPr>
                <w:rtl w:val="0"/>
              </w:rPr>
              <w:t xml:space="preserve">Blouse de laboratoire.</w:t>
            </w:r>
          </w:p>
        </w:tc>
      </w:tr>
      <w:tr>
        <w:trPr>
          <w:cantSplit w:val="0"/>
          <w:tblHeader w:val="0"/>
        </w:trPr>
        <w:tc>
          <w:tcPr/>
          <w:p w:rsidR="00000000" w:rsidDel="00000000" w:rsidP="00000000" w:rsidRDefault="00000000" w:rsidRPr="00000000" w14:paraId="000002B8">
            <w:pPr>
              <w:rPr>
                <w:b w:val="1"/>
              </w:rPr>
            </w:pPr>
            <w:r w:rsidDel="00000000" w:rsidR="00000000" w:rsidRPr="00000000">
              <w:rPr>
                <w:b w:val="1"/>
                <w:color w:val="000000"/>
                <w:rtl w:val="0"/>
              </w:rPr>
              <w:t xml:space="preserve">Protection respiratoire</w:t>
            </w:r>
            <w:r w:rsidDel="00000000" w:rsidR="00000000" w:rsidRPr="00000000">
              <w:rPr>
                <w:rtl w:val="0"/>
              </w:rPr>
            </w:r>
          </w:p>
        </w:tc>
        <w:tc>
          <w:tcPr/>
          <w:p w:rsidR="00000000" w:rsidDel="00000000" w:rsidP="00000000" w:rsidRDefault="00000000" w:rsidRPr="00000000" w14:paraId="000002B9">
            <w:pPr>
              <w:rPr/>
            </w:pPr>
            <w:r w:rsidDel="00000000" w:rsidR="00000000" w:rsidRPr="00000000">
              <w:rPr>
                <w:rtl w:val="0"/>
              </w:rPr>
              <w:t xml:space="preserve">:</w:t>
            </w:r>
          </w:p>
        </w:tc>
        <w:tc>
          <w:tcPr/>
          <w:p w:rsidR="00000000" w:rsidDel="00000000" w:rsidP="00000000" w:rsidRDefault="00000000" w:rsidRPr="00000000" w14:paraId="000002BA">
            <w:pPr>
              <w:rPr/>
            </w:pPr>
            <w:r w:rsidDel="00000000" w:rsidR="00000000" w:rsidRPr="00000000">
              <w:rPr>
                <w:rFonts w:ascii="Calibri" w:cs="Calibri" w:eastAsia="Calibri" w:hAnsi="Calibri"/>
                <w:b w:val="1"/>
                <w:color w:val="000000"/>
                <w:sz w:val="20"/>
                <w:szCs w:val="20"/>
                <w:rtl w:val="0"/>
              </w:rPr>
              <w:t xml:space="preserve">Protection respiratoire nécessaire</w:t>
            </w:r>
            <w:r w:rsidDel="00000000" w:rsidR="00000000" w:rsidRPr="00000000">
              <w:rPr>
                <w:rtl w:val="0"/>
              </w:rPr>
              <w:t xml:space="preserve"> : </w:t>
            </w:r>
          </w:p>
          <w:p w:rsidR="00000000" w:rsidDel="00000000" w:rsidP="00000000" w:rsidRDefault="00000000" w:rsidRPr="00000000" w14:paraId="000002BB">
            <w:pPr>
              <w:rPr/>
            </w:pPr>
            <w:r w:rsidDel="00000000" w:rsidR="00000000" w:rsidRPr="00000000">
              <w:rPr>
                <w:rtl w:val="0"/>
              </w:rPr>
              <w:t xml:space="preserve">Si des mesures d'aération ou de ventilation techniques ne sont pas possibles ou suffisantes, une protection respiratoire doit être portée.</w:t>
            </w:r>
          </w:p>
          <w:p w:rsidR="00000000" w:rsidDel="00000000" w:rsidP="00000000" w:rsidRDefault="00000000" w:rsidRPr="00000000" w14:paraId="000002BC">
            <w:pPr>
              <w:rPr/>
            </w:pPr>
            <w:r w:rsidDel="00000000" w:rsidR="00000000" w:rsidRPr="00000000">
              <w:rPr>
                <w:rFonts w:ascii="Calibri" w:cs="Calibri" w:eastAsia="Calibri" w:hAnsi="Calibri"/>
                <w:b w:val="1"/>
                <w:color w:val="000000"/>
                <w:sz w:val="20"/>
                <w:szCs w:val="20"/>
                <w:rtl w:val="0"/>
              </w:rPr>
              <w:t xml:space="preserve">Appareil de protection respiratoire</w:t>
            </w:r>
            <w:r w:rsidDel="00000000" w:rsidR="00000000" w:rsidRPr="00000000">
              <w:rPr>
                <w:rtl w:val="0"/>
              </w:rPr>
              <w:t xml:space="preserve"> : </w:t>
            </w:r>
          </w:p>
          <w:p w:rsidR="00000000" w:rsidDel="00000000" w:rsidP="00000000" w:rsidRDefault="00000000" w:rsidRPr="00000000" w14:paraId="000002BD">
            <w:pPr>
              <w:rPr/>
            </w:pPr>
            <w:r w:rsidDel="00000000" w:rsidR="00000000" w:rsidRPr="00000000">
              <w:rPr>
                <w:rtl w:val="0"/>
              </w:rPr>
              <w:t xml:space="preserve">Porter une protection respiratoire.</w:t>
            </w:r>
          </w:p>
          <w:p w:rsidR="00000000" w:rsidDel="00000000" w:rsidP="00000000" w:rsidRDefault="00000000" w:rsidRPr="00000000" w14:paraId="000002BE">
            <w:pPr>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2BF">
            <w:pPr>
              <w:rPr/>
            </w:pPr>
            <w:r w:rsidDel="00000000" w:rsidR="00000000" w:rsidRPr="00000000">
              <w:rPr>
                <w:rtl w:val="0"/>
              </w:rPr>
              <w:t xml:space="preserve">La classe du filtre doit être adaptée à la concentration maximale de contaminants (gaz/vapeurs/aérosols/particules) qui peut être atteinte lors de la manipulation du produit. Si la concentration est dépassée, un appareil respiratoire isolant doit être utilisé.</w:t>
            </w:r>
          </w:p>
          <w:p w:rsidR="00000000" w:rsidDel="00000000" w:rsidP="00000000" w:rsidRDefault="00000000" w:rsidRPr="00000000" w14:paraId="000002C0">
            <w:pPr>
              <w:rPr/>
            </w:pPr>
            <w:r w:rsidDel="00000000" w:rsidR="00000000" w:rsidRPr="00000000">
              <w:rPr>
                <w:rtl w:val="0"/>
              </w:rPr>
              <w:t xml:space="preserve">Respecter les délais d'usure tels que spécifiés par le fabricant.</w:t>
            </w:r>
          </w:p>
          <w:p w:rsidR="00000000" w:rsidDel="00000000" w:rsidP="00000000" w:rsidRDefault="00000000" w:rsidRPr="00000000" w14:paraId="000002C1">
            <w:pPr>
              <w:rPr/>
            </w:pPr>
            <w:r w:rsidDel="00000000" w:rsidR="00000000" w:rsidRPr="00000000">
              <w:rPr>
                <w:rtl w:val="0"/>
              </w:rPr>
              <w:t xml:space="preserve">Utiliser seulement l'équipement de protection respiratoire homologué CE doté d'un numéro de contrôle à quatre chiffres.</w:t>
            </w:r>
          </w:p>
        </w:tc>
      </w:tr>
    </w:tbl>
    <w:p w:rsidR="00000000" w:rsidDel="00000000" w:rsidP="00000000" w:rsidRDefault="00000000" w:rsidRPr="00000000" w14:paraId="000002C2">
      <w:pPr>
        <w:pStyle w:val="Heading3"/>
        <w:rPr/>
      </w:pPr>
      <w:r w:rsidDel="00000000" w:rsidR="00000000" w:rsidRPr="00000000">
        <w:rPr>
          <w:b w:val="1"/>
          <w:color w:val="000000"/>
          <w:rtl w:val="0"/>
        </w:rPr>
        <w:t xml:space="preserve">Contrôles d’exposition liés à la protection de l’environnement</w:t>
      </w:r>
      <w:r w:rsidDel="00000000" w:rsidR="00000000" w:rsidRPr="00000000">
        <w:rPr>
          <w:rtl w:val="0"/>
        </w:rPr>
        <w:t xml:space="preserve"> : </w:t>
      </w:r>
    </w:p>
    <w:p w:rsidR="00000000" w:rsidDel="00000000" w:rsidP="00000000" w:rsidRDefault="00000000" w:rsidRPr="00000000" w14:paraId="000002C3">
      <w:pPr>
        <w:rPr/>
      </w:pPr>
      <w:r w:rsidDel="00000000" w:rsidR="00000000" w:rsidRPr="00000000">
        <w:rPr>
          <w:rtl w:val="0"/>
        </w:rPr>
        <w:t xml:space="preserve">Pas de données disponibles</w:t>
      </w:r>
    </w:p>
    <w:p w:rsidR="00000000" w:rsidDel="00000000" w:rsidP="00000000" w:rsidRDefault="00000000" w:rsidRPr="00000000" w14:paraId="000002C4">
      <w:pPr>
        <w:pStyle w:val="Heading3"/>
        <w:rPr/>
      </w:pPr>
      <w:r w:rsidDel="00000000" w:rsidR="00000000" w:rsidRPr="00000000">
        <w:rPr>
          <w:b w:val="1"/>
          <w:color w:val="000000"/>
          <w:rtl w:val="0"/>
        </w:rPr>
        <w:t xml:space="preserve">Contrôle de l'exposition des consommateurs</w:t>
      </w:r>
      <w:r w:rsidDel="00000000" w:rsidR="00000000" w:rsidRPr="00000000">
        <w:rPr>
          <w:rtl w:val="0"/>
        </w:rPr>
        <w:t xml:space="preserve"> : </w:t>
      </w:r>
    </w:p>
    <w:p w:rsidR="00000000" w:rsidDel="00000000" w:rsidP="00000000" w:rsidRDefault="00000000" w:rsidRPr="00000000" w14:paraId="000002C5">
      <w:pPr>
        <w:rPr/>
      </w:pPr>
      <w:r w:rsidDel="00000000" w:rsidR="00000000" w:rsidRPr="00000000">
        <w:rPr>
          <w:rtl w:val="0"/>
        </w:rPr>
        <w:t xml:space="preserve">Pas de données disponibles</w:t>
      </w:r>
    </w:p>
    <w:tbl>
      <w:tblPr>
        <w:tblStyle w:val="Table4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6">
            <w:pPr>
              <w:rPr/>
            </w:pPr>
            <w:r w:rsidDel="00000000" w:rsidR="00000000" w:rsidRPr="00000000">
              <w:rPr>
                <w:rtl w:val="0"/>
              </w:rPr>
            </w:r>
          </w:p>
        </w:tc>
        <w:tc>
          <w:tcPr/>
          <w:p w:rsidR="00000000" w:rsidDel="00000000" w:rsidP="00000000" w:rsidRDefault="00000000" w:rsidRPr="00000000" w14:paraId="000002C7">
            <w:pPr>
              <w:pStyle w:val="Heading2"/>
              <w:rPr>
                <w:sz w:val="28"/>
                <w:szCs w:val="28"/>
              </w:rPr>
            </w:pPr>
            <w:r w:rsidDel="00000000" w:rsidR="00000000" w:rsidRPr="00000000">
              <w:rPr>
                <w:rtl w:val="0"/>
              </w:rPr>
              <w:t xml:space="preserve">8.3</w:t>
            </w:r>
            <w:r w:rsidDel="00000000" w:rsidR="00000000" w:rsidRPr="00000000">
              <w:rPr>
                <w:rtl w:val="0"/>
              </w:rPr>
            </w:r>
          </w:p>
        </w:tc>
        <w:tc>
          <w:tcPr/>
          <w:p w:rsidR="00000000" w:rsidDel="00000000" w:rsidP="00000000" w:rsidRDefault="00000000" w:rsidRPr="00000000" w14:paraId="000002C8">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C9">
            <w:pPr>
              <w:rPr/>
            </w:pPr>
            <w:r w:rsidDel="00000000" w:rsidR="00000000" w:rsidRPr="00000000">
              <w:rPr>
                <w:rtl w:val="0"/>
              </w:rPr>
            </w:r>
          </w:p>
        </w:tc>
        <w:tc>
          <w:tcPr/>
          <w:p w:rsidR="00000000" w:rsidDel="00000000" w:rsidP="00000000" w:rsidRDefault="00000000" w:rsidRPr="00000000" w14:paraId="000002CA">
            <w:pPr>
              <w:rPr/>
            </w:pPr>
            <w:r w:rsidDel="00000000" w:rsidR="00000000" w:rsidRPr="00000000">
              <w:rPr>
                <w:rtl w:val="0"/>
              </w:rPr>
            </w:r>
          </w:p>
        </w:tc>
        <w:tc>
          <w:tcPr/>
          <w:p w:rsidR="00000000" w:rsidDel="00000000" w:rsidP="00000000" w:rsidRDefault="00000000" w:rsidRPr="00000000" w14:paraId="000002CB">
            <w:pPr>
              <w:rPr/>
            </w:pPr>
            <w:r w:rsidDel="00000000" w:rsidR="00000000" w:rsidRPr="00000000">
              <w:rPr>
                <w:sz w:val="12"/>
                <w:szCs w:val="12"/>
              </w:rPr>
              <w:drawing>
                <wp:inline distB="0" distT="0" distL="0" distR="0">
                  <wp:extent cx="406346" cy="38094"/>
                  <wp:effectExtent b="0" l="0" r="0" t="0"/>
                  <wp:docPr id="10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C">
      <w:pPr>
        <w:rPr/>
      </w:pPr>
      <w:r w:rsidDel="00000000" w:rsidR="00000000" w:rsidRPr="00000000">
        <w:rPr>
          <w:rtl w:val="0"/>
        </w:rPr>
        <w:t xml:space="preserve">Pas de données disponibles</w:t>
      </w:r>
    </w:p>
    <w:tbl>
      <w:tblPr>
        <w:tblStyle w:val="Table4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C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CE">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C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9</w:t>
            </w:r>
          </w:p>
        </w:tc>
        <w:tc>
          <w:tcPr>
            <w:shd w:fill="a8d8a7" w:val="clear"/>
            <w:vAlign w:val="center"/>
          </w:tcPr>
          <w:p w:rsidR="00000000" w:rsidDel="00000000" w:rsidP="00000000" w:rsidRDefault="00000000" w:rsidRPr="00000000" w14:paraId="000002D0">
            <w:pPr>
              <w:pStyle w:val="Heading1"/>
              <w:rPr/>
            </w:pPr>
            <w:r w:rsidDel="00000000" w:rsidR="00000000" w:rsidRPr="00000000">
              <w:rPr>
                <w:rtl w:val="0"/>
              </w:rPr>
              <w:t xml:space="preserve">Propriétés physiques et chimiques</w:t>
            </w:r>
          </w:p>
        </w:tc>
        <w:tc>
          <w:tcPr>
            <w:shd w:fill="a8d8a7" w:val="clear"/>
            <w:vAlign w:val="center"/>
          </w:tcPr>
          <w:p w:rsidR="00000000" w:rsidDel="00000000" w:rsidP="00000000" w:rsidRDefault="00000000" w:rsidRPr="00000000" w14:paraId="000002D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D2">
      <w:pPr>
        <w:rPr/>
      </w:pPr>
      <w:r w:rsidDel="00000000" w:rsidR="00000000" w:rsidRPr="00000000">
        <w:rPr>
          <w:rtl w:val="0"/>
        </w:rPr>
      </w:r>
    </w:p>
    <w:tbl>
      <w:tblPr>
        <w:tblStyle w:val="Table4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3">
            <w:pPr>
              <w:rPr/>
            </w:pPr>
            <w:r w:rsidDel="00000000" w:rsidR="00000000" w:rsidRPr="00000000">
              <w:rPr>
                <w:rtl w:val="0"/>
              </w:rPr>
            </w:r>
          </w:p>
        </w:tc>
        <w:tc>
          <w:tcPr/>
          <w:p w:rsidR="00000000" w:rsidDel="00000000" w:rsidP="00000000" w:rsidRDefault="00000000" w:rsidRPr="00000000" w14:paraId="000002D4">
            <w:pPr>
              <w:pStyle w:val="Heading2"/>
              <w:rPr>
                <w:sz w:val="28"/>
                <w:szCs w:val="28"/>
              </w:rPr>
            </w:pPr>
            <w:r w:rsidDel="00000000" w:rsidR="00000000" w:rsidRPr="00000000">
              <w:rPr>
                <w:rtl w:val="0"/>
              </w:rPr>
              <w:t xml:space="preserve">9.1</w:t>
            </w:r>
            <w:r w:rsidDel="00000000" w:rsidR="00000000" w:rsidRPr="00000000">
              <w:rPr>
                <w:rtl w:val="0"/>
              </w:rPr>
            </w:r>
          </w:p>
        </w:tc>
        <w:tc>
          <w:tcPr/>
          <w:p w:rsidR="00000000" w:rsidDel="00000000" w:rsidP="00000000" w:rsidRDefault="00000000" w:rsidRPr="00000000" w14:paraId="000002D5">
            <w:pPr>
              <w:pStyle w:val="Heading2"/>
              <w:rPr/>
            </w:pPr>
            <w:r w:rsidDel="00000000" w:rsidR="00000000" w:rsidRPr="00000000">
              <w:rPr>
                <w:rtl w:val="0"/>
              </w:rPr>
              <w:t xml:space="preserve">Informations sur les propriétés physiques et chimiques essentielles</w:t>
            </w:r>
          </w:p>
        </w:tc>
      </w:tr>
      <w:tr>
        <w:trPr>
          <w:cantSplit w:val="0"/>
          <w:tblHeader w:val="0"/>
        </w:trPr>
        <w:tc>
          <w:tcPr/>
          <w:p w:rsidR="00000000" w:rsidDel="00000000" w:rsidP="00000000" w:rsidRDefault="00000000" w:rsidRPr="00000000" w14:paraId="000002D6">
            <w:pPr>
              <w:rPr/>
            </w:pPr>
            <w:r w:rsidDel="00000000" w:rsidR="00000000" w:rsidRPr="00000000">
              <w:rPr>
                <w:rtl w:val="0"/>
              </w:rPr>
            </w:r>
          </w:p>
        </w:tc>
        <w:tc>
          <w:tcPr/>
          <w:p w:rsidR="00000000" w:rsidDel="00000000" w:rsidP="00000000" w:rsidRDefault="00000000" w:rsidRPr="00000000" w14:paraId="000002D7">
            <w:pPr>
              <w:rPr/>
            </w:pPr>
            <w:r w:rsidDel="00000000" w:rsidR="00000000" w:rsidRPr="00000000">
              <w:rPr>
                <w:rtl w:val="0"/>
              </w:rPr>
            </w:r>
          </w:p>
        </w:tc>
        <w:tc>
          <w:tcPr/>
          <w:p w:rsidR="00000000" w:rsidDel="00000000" w:rsidP="00000000" w:rsidRDefault="00000000" w:rsidRPr="00000000" w14:paraId="000002D8">
            <w:pPr>
              <w:rPr/>
            </w:pPr>
            <w:r w:rsidDel="00000000" w:rsidR="00000000" w:rsidRPr="00000000">
              <w:rPr>
                <w:sz w:val="12"/>
                <w:szCs w:val="12"/>
              </w:rPr>
              <w:drawing>
                <wp:inline distB="0" distT="0" distL="0" distR="0">
                  <wp:extent cx="406346" cy="38094"/>
                  <wp:effectExtent b="0" l="0" r="0" t="0"/>
                  <wp:docPr id="11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D9">
      <w:pPr>
        <w:rPr/>
      </w:pPr>
      <w:r w:rsidDel="00000000" w:rsidR="00000000" w:rsidRPr="00000000">
        <w:rPr>
          <w:rtl w:val="0"/>
        </w:rPr>
      </w:r>
    </w:p>
    <w:tbl>
      <w:tblPr>
        <w:tblStyle w:val="Table48"/>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2DA">
            <w:pPr>
              <w:rPr>
                <w:b w:val="1"/>
              </w:rPr>
            </w:pPr>
            <w:r w:rsidDel="00000000" w:rsidR="00000000" w:rsidRPr="00000000">
              <w:rPr>
                <w:b w:val="1"/>
                <w:rtl w:val="0"/>
              </w:rPr>
              <w:t xml:space="preserve">Etat physique</w:t>
            </w:r>
          </w:p>
        </w:tc>
        <w:tc>
          <w:tcPr/>
          <w:p w:rsidR="00000000" w:rsidDel="00000000" w:rsidP="00000000" w:rsidRDefault="00000000" w:rsidRPr="00000000" w14:paraId="000002DB">
            <w:pPr>
              <w:rPr/>
            </w:pPr>
            <w:r w:rsidDel="00000000" w:rsidR="00000000" w:rsidRPr="00000000">
              <w:rPr>
                <w:rtl w:val="0"/>
              </w:rPr>
              <w:t xml:space="preserve">:</w:t>
            </w:r>
          </w:p>
        </w:tc>
        <w:tc>
          <w:tcPr/>
          <w:p w:rsidR="00000000" w:rsidDel="00000000" w:rsidP="00000000" w:rsidRDefault="00000000" w:rsidRPr="00000000" w14:paraId="000002DC">
            <w:pPr>
              <w:rPr/>
            </w:pPr>
            <w:r w:rsidDel="00000000" w:rsidR="00000000" w:rsidRPr="00000000">
              <w:rPr>
                <w:rtl w:val="0"/>
              </w:rPr>
              <w:t xml:space="preserve">Liquide</w:t>
            </w:r>
          </w:p>
        </w:tc>
      </w:tr>
      <w:tr>
        <w:trPr>
          <w:cantSplit w:val="0"/>
          <w:tblHeader w:val="0"/>
        </w:trPr>
        <w:tc>
          <w:tcPr/>
          <w:p w:rsidR="00000000" w:rsidDel="00000000" w:rsidP="00000000" w:rsidRDefault="00000000" w:rsidRPr="00000000" w14:paraId="000002DD">
            <w:pPr>
              <w:rPr>
                <w:b w:val="1"/>
              </w:rPr>
            </w:pPr>
            <w:r w:rsidDel="00000000" w:rsidR="00000000" w:rsidRPr="00000000">
              <w:rPr>
                <w:b w:val="1"/>
                <w:rtl w:val="0"/>
              </w:rPr>
              <w:t xml:space="preserve">Couleur</w:t>
            </w:r>
          </w:p>
        </w:tc>
        <w:tc>
          <w:tcPr/>
          <w:p w:rsidR="00000000" w:rsidDel="00000000" w:rsidP="00000000" w:rsidRDefault="00000000" w:rsidRPr="00000000" w14:paraId="000002DE">
            <w:pPr>
              <w:rPr/>
            </w:pPr>
            <w:r w:rsidDel="00000000" w:rsidR="00000000" w:rsidRPr="00000000">
              <w:rPr>
                <w:rtl w:val="0"/>
              </w:rPr>
              <w:t xml:space="preserve">:</w:t>
            </w:r>
          </w:p>
        </w:tc>
        <w:tc>
          <w:tcPr/>
          <w:p w:rsidR="00000000" w:rsidDel="00000000" w:rsidP="00000000" w:rsidRDefault="00000000" w:rsidRPr="00000000" w14:paraId="000002DF">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E0">
            <w:pPr>
              <w:rPr>
                <w:b w:val="1"/>
              </w:rPr>
            </w:pPr>
            <w:r w:rsidDel="00000000" w:rsidR="00000000" w:rsidRPr="00000000">
              <w:rPr>
                <w:b w:val="1"/>
                <w:rtl w:val="0"/>
              </w:rPr>
              <w:t xml:space="preserve">Odeur</w:t>
            </w:r>
          </w:p>
        </w:tc>
        <w:tc>
          <w:tcPr/>
          <w:p w:rsidR="00000000" w:rsidDel="00000000" w:rsidP="00000000" w:rsidRDefault="00000000" w:rsidRPr="00000000" w14:paraId="000002E1">
            <w:pPr>
              <w:rPr/>
            </w:pPr>
            <w:r w:rsidDel="00000000" w:rsidR="00000000" w:rsidRPr="00000000">
              <w:rPr>
                <w:rtl w:val="0"/>
              </w:rPr>
              <w:t xml:space="preserve">:</w:t>
            </w:r>
          </w:p>
        </w:tc>
        <w:tc>
          <w:tcPr/>
          <w:p w:rsidR="00000000" w:rsidDel="00000000" w:rsidP="00000000" w:rsidRDefault="00000000" w:rsidRPr="00000000" w14:paraId="000002E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E3">
            <w:pPr>
              <w:rPr>
                <w:b w:val="1"/>
              </w:rPr>
            </w:pPr>
            <w:r w:rsidDel="00000000" w:rsidR="00000000" w:rsidRPr="00000000">
              <w:rPr>
                <w:b w:val="1"/>
                <w:rtl w:val="0"/>
              </w:rPr>
              <w:t xml:space="preserve">Seuil olfactif</w:t>
            </w:r>
          </w:p>
        </w:tc>
        <w:tc>
          <w:tcPr/>
          <w:p w:rsidR="00000000" w:rsidDel="00000000" w:rsidP="00000000" w:rsidRDefault="00000000" w:rsidRPr="00000000" w14:paraId="000002E4">
            <w:pPr>
              <w:rPr/>
            </w:pPr>
            <w:r w:rsidDel="00000000" w:rsidR="00000000" w:rsidRPr="00000000">
              <w:rPr>
                <w:rtl w:val="0"/>
              </w:rPr>
              <w:t xml:space="preserve">:</w:t>
            </w:r>
          </w:p>
        </w:tc>
        <w:tc>
          <w:tcPr/>
          <w:p w:rsidR="00000000" w:rsidDel="00000000" w:rsidP="00000000" w:rsidRDefault="00000000" w:rsidRPr="00000000" w14:paraId="000002E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E6">
            <w:pPr>
              <w:rPr>
                <w:b w:val="1"/>
              </w:rPr>
            </w:pPr>
            <w:r w:rsidDel="00000000" w:rsidR="00000000" w:rsidRPr="00000000">
              <w:rPr>
                <w:b w:val="1"/>
                <w:rtl w:val="0"/>
              </w:rPr>
              <w:t xml:space="preserve">pH</w:t>
            </w:r>
          </w:p>
        </w:tc>
        <w:tc>
          <w:tcPr/>
          <w:p w:rsidR="00000000" w:rsidDel="00000000" w:rsidP="00000000" w:rsidRDefault="00000000" w:rsidRPr="00000000" w14:paraId="000002E7">
            <w:pPr>
              <w:rPr/>
            </w:pPr>
            <w:r w:rsidDel="00000000" w:rsidR="00000000" w:rsidRPr="00000000">
              <w:rPr>
                <w:rtl w:val="0"/>
              </w:rPr>
              <w:t xml:space="preserve">:</w:t>
            </w:r>
          </w:p>
        </w:tc>
        <w:tc>
          <w:tcPr/>
          <w:p w:rsidR="00000000" w:rsidDel="00000000" w:rsidP="00000000" w:rsidRDefault="00000000" w:rsidRPr="00000000" w14:paraId="000002E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E9">
            <w:pPr>
              <w:rPr>
                <w:b w:val="1"/>
              </w:rPr>
            </w:pPr>
            <w:r w:rsidDel="00000000" w:rsidR="00000000" w:rsidRPr="00000000">
              <w:rPr>
                <w:b w:val="1"/>
                <w:rtl w:val="0"/>
              </w:rPr>
              <w:t xml:space="preserve">Point de fusion/point de congélation</w:t>
            </w:r>
          </w:p>
        </w:tc>
        <w:tc>
          <w:tcPr/>
          <w:p w:rsidR="00000000" w:rsidDel="00000000" w:rsidP="00000000" w:rsidRDefault="00000000" w:rsidRPr="00000000" w14:paraId="000002EA">
            <w:pPr>
              <w:rPr/>
            </w:pPr>
            <w:r w:rsidDel="00000000" w:rsidR="00000000" w:rsidRPr="00000000">
              <w:rPr>
                <w:rtl w:val="0"/>
              </w:rPr>
              <w:t xml:space="preserve">:</w:t>
            </w:r>
          </w:p>
        </w:tc>
        <w:tc>
          <w:tcPr/>
          <w:p w:rsidR="00000000" w:rsidDel="00000000" w:rsidP="00000000" w:rsidRDefault="00000000" w:rsidRPr="00000000" w14:paraId="000002E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EC">
            <w:pPr>
              <w:rPr>
                <w:b w:val="1"/>
              </w:rPr>
            </w:pPr>
            <w:r w:rsidDel="00000000" w:rsidR="00000000" w:rsidRPr="00000000">
              <w:rPr>
                <w:b w:val="1"/>
                <w:rtl w:val="0"/>
              </w:rPr>
              <w:t xml:space="preserve">Point initial d’ébullition et intervalle d’ébullition</w:t>
            </w:r>
          </w:p>
        </w:tc>
        <w:tc>
          <w:tcPr/>
          <w:p w:rsidR="00000000" w:rsidDel="00000000" w:rsidP="00000000" w:rsidRDefault="00000000" w:rsidRPr="00000000" w14:paraId="000002ED">
            <w:pPr>
              <w:rPr/>
            </w:pPr>
            <w:r w:rsidDel="00000000" w:rsidR="00000000" w:rsidRPr="00000000">
              <w:rPr>
                <w:rtl w:val="0"/>
              </w:rPr>
              <w:t xml:space="preserve">:</w:t>
            </w:r>
          </w:p>
        </w:tc>
        <w:tc>
          <w:tcPr/>
          <w:p w:rsidR="00000000" w:rsidDel="00000000" w:rsidP="00000000" w:rsidRDefault="00000000" w:rsidRPr="00000000" w14:paraId="000002E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EF">
            <w:pPr>
              <w:rPr>
                <w:b w:val="1"/>
              </w:rPr>
            </w:pPr>
            <w:r w:rsidDel="00000000" w:rsidR="00000000" w:rsidRPr="00000000">
              <w:rPr>
                <w:b w:val="1"/>
                <w:rtl w:val="0"/>
              </w:rPr>
              <w:t xml:space="preserve">Point d’éclair</w:t>
            </w:r>
          </w:p>
        </w:tc>
        <w:tc>
          <w:tcPr/>
          <w:p w:rsidR="00000000" w:rsidDel="00000000" w:rsidP="00000000" w:rsidRDefault="00000000" w:rsidRPr="00000000" w14:paraId="000002F0">
            <w:pPr>
              <w:rPr/>
            </w:pPr>
            <w:r w:rsidDel="00000000" w:rsidR="00000000" w:rsidRPr="00000000">
              <w:rPr>
                <w:rtl w:val="0"/>
              </w:rPr>
              <w:t xml:space="preserve">:</w:t>
            </w:r>
          </w:p>
        </w:tc>
        <w:tc>
          <w:tcPr/>
          <w:p w:rsidR="00000000" w:rsidDel="00000000" w:rsidP="00000000" w:rsidRDefault="00000000" w:rsidRPr="00000000" w14:paraId="000002F1">
            <w:pPr>
              <w:rPr/>
            </w:pPr>
            <w:r w:rsidDel="00000000" w:rsidR="00000000" w:rsidRPr="00000000">
              <w:rPr>
                <w:rtl w:val="0"/>
              </w:rPr>
              <w:t xml:space="preserve">82°C</w:t>
            </w:r>
          </w:p>
        </w:tc>
      </w:tr>
      <w:tr>
        <w:trPr>
          <w:cantSplit w:val="0"/>
          <w:tblHeader w:val="0"/>
        </w:trPr>
        <w:tc>
          <w:tcPr/>
          <w:p w:rsidR="00000000" w:rsidDel="00000000" w:rsidP="00000000" w:rsidRDefault="00000000" w:rsidRPr="00000000" w14:paraId="000002F2">
            <w:pPr>
              <w:rPr>
                <w:b w:val="1"/>
              </w:rPr>
            </w:pPr>
            <w:r w:rsidDel="00000000" w:rsidR="00000000" w:rsidRPr="00000000">
              <w:rPr>
                <w:b w:val="1"/>
                <w:rtl w:val="0"/>
              </w:rPr>
              <w:t xml:space="preserve">Taux d’évaporation</w:t>
            </w:r>
          </w:p>
        </w:tc>
        <w:tc>
          <w:tcPr/>
          <w:p w:rsidR="00000000" w:rsidDel="00000000" w:rsidP="00000000" w:rsidRDefault="00000000" w:rsidRPr="00000000" w14:paraId="000002F3">
            <w:pPr>
              <w:rPr/>
            </w:pPr>
            <w:r w:rsidDel="00000000" w:rsidR="00000000" w:rsidRPr="00000000">
              <w:rPr>
                <w:rtl w:val="0"/>
              </w:rPr>
              <w:t xml:space="preserve">:</w:t>
            </w:r>
          </w:p>
        </w:tc>
        <w:tc>
          <w:tcPr/>
          <w:p w:rsidR="00000000" w:rsidDel="00000000" w:rsidP="00000000" w:rsidRDefault="00000000" w:rsidRPr="00000000" w14:paraId="000002F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F5">
            <w:pPr>
              <w:rPr>
                <w:b w:val="1"/>
              </w:rPr>
            </w:pPr>
            <w:r w:rsidDel="00000000" w:rsidR="00000000" w:rsidRPr="00000000">
              <w:rPr>
                <w:b w:val="1"/>
                <w:rtl w:val="0"/>
              </w:rPr>
              <w:t xml:space="preserve">Inflammabilité</w:t>
            </w:r>
          </w:p>
        </w:tc>
        <w:tc>
          <w:tcPr/>
          <w:p w:rsidR="00000000" w:rsidDel="00000000" w:rsidP="00000000" w:rsidRDefault="00000000" w:rsidRPr="00000000" w14:paraId="000002F6">
            <w:pPr>
              <w:rPr/>
            </w:pPr>
            <w:r w:rsidDel="00000000" w:rsidR="00000000" w:rsidRPr="00000000">
              <w:rPr>
                <w:rtl w:val="0"/>
              </w:rPr>
              <w:t xml:space="preserve">:</w:t>
            </w:r>
          </w:p>
        </w:tc>
        <w:tc>
          <w:tcPr/>
          <w:p w:rsidR="00000000" w:rsidDel="00000000" w:rsidP="00000000" w:rsidRDefault="00000000" w:rsidRPr="00000000" w14:paraId="000002F7">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F8">
            <w:pPr>
              <w:rPr>
                <w:b w:val="1"/>
              </w:rPr>
            </w:pPr>
            <w:r w:rsidDel="00000000" w:rsidR="00000000" w:rsidRPr="00000000">
              <w:rPr>
                <w:b w:val="1"/>
                <w:rtl w:val="0"/>
              </w:rPr>
              <w:t xml:space="preserve">Limites supérieures/inférieures d’inflammabilité ou limites d’explosivité</w:t>
            </w:r>
          </w:p>
        </w:tc>
        <w:tc>
          <w:tcPr/>
          <w:p w:rsidR="00000000" w:rsidDel="00000000" w:rsidP="00000000" w:rsidRDefault="00000000" w:rsidRPr="00000000" w14:paraId="000002F9">
            <w:pPr>
              <w:rPr/>
            </w:pPr>
            <w:r w:rsidDel="00000000" w:rsidR="00000000" w:rsidRPr="00000000">
              <w:rPr>
                <w:rtl w:val="0"/>
              </w:rPr>
              <w:t xml:space="preserve">:</w:t>
            </w:r>
          </w:p>
        </w:tc>
        <w:tc>
          <w:tcPr/>
          <w:p w:rsidR="00000000" w:rsidDel="00000000" w:rsidP="00000000" w:rsidRDefault="00000000" w:rsidRPr="00000000" w14:paraId="000002FA">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FB">
            <w:pPr>
              <w:rPr>
                <w:b w:val="1"/>
              </w:rPr>
            </w:pPr>
            <w:r w:rsidDel="00000000" w:rsidR="00000000" w:rsidRPr="00000000">
              <w:rPr>
                <w:b w:val="1"/>
                <w:rtl w:val="0"/>
              </w:rPr>
              <w:t xml:space="preserve">Pression de vapeur</w:t>
            </w:r>
          </w:p>
        </w:tc>
        <w:tc>
          <w:tcPr/>
          <w:p w:rsidR="00000000" w:rsidDel="00000000" w:rsidP="00000000" w:rsidRDefault="00000000" w:rsidRPr="00000000" w14:paraId="000002FC">
            <w:pPr>
              <w:rPr/>
            </w:pPr>
            <w:r w:rsidDel="00000000" w:rsidR="00000000" w:rsidRPr="00000000">
              <w:rPr>
                <w:rtl w:val="0"/>
              </w:rPr>
              <w:t xml:space="preserve">:</w:t>
            </w:r>
          </w:p>
        </w:tc>
        <w:tc>
          <w:tcPr/>
          <w:p w:rsidR="00000000" w:rsidDel="00000000" w:rsidP="00000000" w:rsidRDefault="00000000" w:rsidRPr="00000000" w14:paraId="000002F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FE">
            <w:pPr>
              <w:rPr>
                <w:b w:val="1"/>
              </w:rPr>
            </w:pPr>
            <w:r w:rsidDel="00000000" w:rsidR="00000000" w:rsidRPr="00000000">
              <w:rPr>
                <w:b w:val="1"/>
                <w:rtl w:val="0"/>
              </w:rPr>
              <w:t xml:space="preserve">Densité de vapeur</w:t>
            </w:r>
          </w:p>
        </w:tc>
        <w:tc>
          <w:tcPr/>
          <w:p w:rsidR="00000000" w:rsidDel="00000000" w:rsidP="00000000" w:rsidRDefault="00000000" w:rsidRPr="00000000" w14:paraId="000002FF">
            <w:pPr>
              <w:rPr/>
            </w:pPr>
            <w:r w:rsidDel="00000000" w:rsidR="00000000" w:rsidRPr="00000000">
              <w:rPr>
                <w:rtl w:val="0"/>
              </w:rPr>
              <w:t xml:space="preserve">:</w:t>
            </w:r>
          </w:p>
        </w:tc>
        <w:tc>
          <w:tcPr/>
          <w:p w:rsidR="00000000" w:rsidDel="00000000" w:rsidP="00000000" w:rsidRDefault="00000000" w:rsidRPr="00000000" w14:paraId="0000030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01">
            <w:pPr>
              <w:rPr>
                <w:b w:val="1"/>
              </w:rPr>
            </w:pPr>
            <w:r w:rsidDel="00000000" w:rsidR="00000000" w:rsidRPr="00000000">
              <w:rPr>
                <w:b w:val="1"/>
                <w:rtl w:val="0"/>
              </w:rPr>
              <w:t xml:space="preserve">Densité relative</w:t>
            </w:r>
          </w:p>
        </w:tc>
        <w:tc>
          <w:tcPr/>
          <w:p w:rsidR="00000000" w:rsidDel="00000000" w:rsidP="00000000" w:rsidRDefault="00000000" w:rsidRPr="00000000" w14:paraId="00000302">
            <w:pPr>
              <w:rPr/>
            </w:pPr>
            <w:r w:rsidDel="00000000" w:rsidR="00000000" w:rsidRPr="00000000">
              <w:rPr>
                <w:rtl w:val="0"/>
              </w:rPr>
              <w:t xml:space="preserve">:</w:t>
            </w:r>
          </w:p>
        </w:tc>
        <w:tc>
          <w:tcPr/>
          <w:p w:rsidR="00000000" w:rsidDel="00000000" w:rsidP="00000000" w:rsidRDefault="00000000" w:rsidRPr="00000000" w14:paraId="0000030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04">
            <w:pPr>
              <w:rPr>
                <w:b w:val="1"/>
              </w:rPr>
            </w:pPr>
            <w:r w:rsidDel="00000000" w:rsidR="00000000" w:rsidRPr="00000000">
              <w:rPr>
                <w:b w:val="1"/>
                <w:rtl w:val="0"/>
              </w:rPr>
              <w:t xml:space="preserve">Solubilité(s)</w:t>
            </w:r>
          </w:p>
        </w:tc>
        <w:tc>
          <w:tcPr/>
          <w:p w:rsidR="00000000" w:rsidDel="00000000" w:rsidP="00000000" w:rsidRDefault="00000000" w:rsidRPr="00000000" w14:paraId="00000305">
            <w:pPr>
              <w:rPr/>
            </w:pPr>
            <w:r w:rsidDel="00000000" w:rsidR="00000000" w:rsidRPr="00000000">
              <w:rPr>
                <w:rtl w:val="0"/>
              </w:rPr>
              <w:t xml:space="preserve">:</w:t>
            </w:r>
          </w:p>
        </w:tc>
        <w:tc>
          <w:tcPr/>
          <w:p w:rsidR="00000000" w:rsidDel="00000000" w:rsidP="00000000" w:rsidRDefault="00000000" w:rsidRPr="00000000" w14:paraId="0000030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07">
            <w:pPr>
              <w:rPr>
                <w:b w:val="1"/>
              </w:rPr>
            </w:pPr>
            <w:r w:rsidDel="00000000" w:rsidR="00000000" w:rsidRPr="00000000">
              <w:rPr>
                <w:b w:val="1"/>
                <w:rtl w:val="0"/>
              </w:rPr>
              <w:t xml:space="preserve">Coefficient de partage n-octanol/eau (valeur log)</w:t>
            </w:r>
          </w:p>
        </w:tc>
        <w:tc>
          <w:tcPr/>
          <w:p w:rsidR="00000000" w:rsidDel="00000000" w:rsidP="00000000" w:rsidRDefault="00000000" w:rsidRPr="00000000" w14:paraId="00000308">
            <w:pPr>
              <w:rPr/>
            </w:pPr>
            <w:r w:rsidDel="00000000" w:rsidR="00000000" w:rsidRPr="00000000">
              <w:rPr>
                <w:rtl w:val="0"/>
              </w:rPr>
              <w:t xml:space="preserve">:</w:t>
            </w:r>
          </w:p>
        </w:tc>
        <w:tc>
          <w:tcPr/>
          <w:p w:rsidR="00000000" w:rsidDel="00000000" w:rsidP="00000000" w:rsidRDefault="00000000" w:rsidRPr="00000000" w14:paraId="0000030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0A">
            <w:pPr>
              <w:rPr>
                <w:b w:val="1"/>
              </w:rPr>
            </w:pPr>
            <w:r w:rsidDel="00000000" w:rsidR="00000000" w:rsidRPr="00000000">
              <w:rPr>
                <w:b w:val="1"/>
                <w:rtl w:val="0"/>
              </w:rPr>
              <w:t xml:space="preserve">Température d’auto-inflammabilité</w:t>
            </w:r>
          </w:p>
        </w:tc>
        <w:tc>
          <w:tcPr/>
          <w:p w:rsidR="00000000" w:rsidDel="00000000" w:rsidP="00000000" w:rsidRDefault="00000000" w:rsidRPr="00000000" w14:paraId="0000030B">
            <w:pPr>
              <w:rPr/>
            </w:pPr>
            <w:r w:rsidDel="00000000" w:rsidR="00000000" w:rsidRPr="00000000">
              <w:rPr>
                <w:rtl w:val="0"/>
              </w:rPr>
              <w:t xml:space="preserve">:</w:t>
            </w:r>
          </w:p>
        </w:tc>
        <w:tc>
          <w:tcPr/>
          <w:p w:rsidR="00000000" w:rsidDel="00000000" w:rsidP="00000000" w:rsidRDefault="00000000" w:rsidRPr="00000000" w14:paraId="0000030C">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0D">
            <w:pPr>
              <w:rPr>
                <w:b w:val="1"/>
              </w:rPr>
            </w:pPr>
            <w:r w:rsidDel="00000000" w:rsidR="00000000" w:rsidRPr="00000000">
              <w:rPr>
                <w:b w:val="1"/>
                <w:rtl w:val="0"/>
              </w:rPr>
              <w:t xml:space="preserve">Température de décomposition</w:t>
            </w:r>
          </w:p>
        </w:tc>
        <w:tc>
          <w:tcPr/>
          <w:p w:rsidR="00000000" w:rsidDel="00000000" w:rsidP="00000000" w:rsidRDefault="00000000" w:rsidRPr="00000000" w14:paraId="0000030E">
            <w:pPr>
              <w:rPr/>
            </w:pPr>
            <w:r w:rsidDel="00000000" w:rsidR="00000000" w:rsidRPr="00000000">
              <w:rPr>
                <w:rtl w:val="0"/>
              </w:rPr>
              <w:t xml:space="preserve">:</w:t>
            </w:r>
          </w:p>
        </w:tc>
        <w:tc>
          <w:tcPr/>
          <w:p w:rsidR="00000000" w:rsidDel="00000000" w:rsidP="00000000" w:rsidRDefault="00000000" w:rsidRPr="00000000" w14:paraId="0000030F">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10">
            <w:pPr>
              <w:rPr>
                <w:b w:val="1"/>
              </w:rPr>
            </w:pPr>
            <w:r w:rsidDel="00000000" w:rsidR="00000000" w:rsidRPr="00000000">
              <w:rPr>
                <w:b w:val="1"/>
                <w:rtl w:val="0"/>
              </w:rPr>
              <w:t xml:space="preserve">Viscosité dynamique</w:t>
            </w:r>
          </w:p>
        </w:tc>
        <w:tc>
          <w:tcPr/>
          <w:p w:rsidR="00000000" w:rsidDel="00000000" w:rsidP="00000000" w:rsidRDefault="00000000" w:rsidRPr="00000000" w14:paraId="00000311">
            <w:pPr>
              <w:rPr/>
            </w:pPr>
            <w:r w:rsidDel="00000000" w:rsidR="00000000" w:rsidRPr="00000000">
              <w:rPr>
                <w:rtl w:val="0"/>
              </w:rPr>
              <w:t xml:space="preserve">:</w:t>
            </w:r>
          </w:p>
        </w:tc>
        <w:tc>
          <w:tcPr/>
          <w:p w:rsidR="00000000" w:rsidDel="00000000" w:rsidP="00000000" w:rsidRDefault="00000000" w:rsidRPr="00000000" w14:paraId="0000031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13">
            <w:pPr>
              <w:rPr>
                <w:b w:val="1"/>
              </w:rPr>
            </w:pPr>
            <w:r w:rsidDel="00000000" w:rsidR="00000000" w:rsidRPr="00000000">
              <w:rPr>
                <w:b w:val="1"/>
                <w:rtl w:val="0"/>
              </w:rPr>
              <w:t xml:space="preserve">Viscosité cinématique</w:t>
            </w:r>
          </w:p>
        </w:tc>
        <w:tc>
          <w:tcPr/>
          <w:p w:rsidR="00000000" w:rsidDel="00000000" w:rsidP="00000000" w:rsidRDefault="00000000" w:rsidRPr="00000000" w14:paraId="00000314">
            <w:pPr>
              <w:rPr/>
            </w:pPr>
            <w:r w:rsidDel="00000000" w:rsidR="00000000" w:rsidRPr="00000000">
              <w:rPr>
                <w:rtl w:val="0"/>
              </w:rPr>
              <w:t xml:space="preserve">:</w:t>
            </w:r>
          </w:p>
        </w:tc>
        <w:tc>
          <w:tcPr/>
          <w:p w:rsidR="00000000" w:rsidDel="00000000" w:rsidP="00000000" w:rsidRDefault="00000000" w:rsidRPr="00000000" w14:paraId="0000031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16">
            <w:pPr>
              <w:rPr>
                <w:b w:val="1"/>
              </w:rPr>
            </w:pPr>
            <w:r w:rsidDel="00000000" w:rsidR="00000000" w:rsidRPr="00000000">
              <w:rPr>
                <w:b w:val="1"/>
                <w:rtl w:val="0"/>
              </w:rPr>
              <w:t xml:space="preserve">Propriétés comburantes</w:t>
            </w:r>
          </w:p>
        </w:tc>
        <w:tc>
          <w:tcPr/>
          <w:p w:rsidR="00000000" w:rsidDel="00000000" w:rsidP="00000000" w:rsidRDefault="00000000" w:rsidRPr="00000000" w14:paraId="00000317">
            <w:pPr>
              <w:rPr/>
            </w:pPr>
            <w:r w:rsidDel="00000000" w:rsidR="00000000" w:rsidRPr="00000000">
              <w:rPr>
                <w:rtl w:val="0"/>
              </w:rPr>
              <w:t xml:space="preserve">:</w:t>
            </w:r>
          </w:p>
        </w:tc>
        <w:tc>
          <w:tcPr/>
          <w:p w:rsidR="00000000" w:rsidDel="00000000" w:rsidP="00000000" w:rsidRDefault="00000000" w:rsidRPr="00000000" w14:paraId="0000031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19">
            <w:pPr>
              <w:rPr>
                <w:b w:val="1"/>
              </w:rPr>
            </w:pPr>
            <w:r w:rsidDel="00000000" w:rsidR="00000000" w:rsidRPr="00000000">
              <w:rPr>
                <w:b w:val="1"/>
                <w:rtl w:val="0"/>
              </w:rPr>
              <w:t xml:space="preserve">Propriétés comburantes</w:t>
            </w:r>
          </w:p>
        </w:tc>
        <w:tc>
          <w:tcPr/>
          <w:p w:rsidR="00000000" w:rsidDel="00000000" w:rsidP="00000000" w:rsidRDefault="00000000" w:rsidRPr="00000000" w14:paraId="0000031A">
            <w:pPr>
              <w:rPr/>
            </w:pPr>
            <w:r w:rsidDel="00000000" w:rsidR="00000000" w:rsidRPr="00000000">
              <w:rPr>
                <w:rtl w:val="0"/>
              </w:rPr>
              <w:t xml:space="preserve">:</w:t>
            </w:r>
          </w:p>
        </w:tc>
        <w:tc>
          <w:tcPr/>
          <w:p w:rsidR="00000000" w:rsidDel="00000000" w:rsidP="00000000" w:rsidRDefault="00000000" w:rsidRPr="00000000" w14:paraId="0000031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1C">
            <w:pPr>
              <w:rPr>
                <w:b w:val="1"/>
              </w:rPr>
            </w:pPr>
            <w:r w:rsidDel="00000000" w:rsidR="00000000" w:rsidRPr="00000000">
              <w:rPr>
                <w:b w:val="1"/>
                <w:rtl w:val="0"/>
              </w:rPr>
              <w:t xml:space="preserve">Solubilité dans d'autres solvants</w:t>
            </w:r>
          </w:p>
        </w:tc>
        <w:tc>
          <w:tcPr/>
          <w:p w:rsidR="00000000" w:rsidDel="00000000" w:rsidP="00000000" w:rsidRDefault="00000000" w:rsidRPr="00000000" w14:paraId="0000031D">
            <w:pPr>
              <w:rPr/>
            </w:pPr>
            <w:r w:rsidDel="00000000" w:rsidR="00000000" w:rsidRPr="00000000">
              <w:rPr>
                <w:rtl w:val="0"/>
              </w:rPr>
              <w:t xml:space="preserve">:</w:t>
            </w:r>
          </w:p>
        </w:tc>
        <w:tc>
          <w:tcPr/>
          <w:p w:rsidR="00000000" w:rsidDel="00000000" w:rsidP="00000000" w:rsidRDefault="00000000" w:rsidRPr="00000000" w14:paraId="0000031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1F">
            <w:pPr>
              <w:rPr>
                <w:b w:val="1"/>
              </w:rPr>
            </w:pPr>
            <w:r w:rsidDel="00000000" w:rsidR="00000000" w:rsidRPr="00000000">
              <w:rPr>
                <w:b w:val="1"/>
                <w:rtl w:val="0"/>
              </w:rPr>
              <w:t xml:space="preserve">Log Kow</w:t>
            </w:r>
          </w:p>
        </w:tc>
        <w:tc>
          <w:tcPr/>
          <w:p w:rsidR="00000000" w:rsidDel="00000000" w:rsidP="00000000" w:rsidRDefault="00000000" w:rsidRPr="00000000" w14:paraId="00000320">
            <w:pPr>
              <w:rPr/>
            </w:pPr>
            <w:r w:rsidDel="00000000" w:rsidR="00000000" w:rsidRPr="00000000">
              <w:rPr>
                <w:rtl w:val="0"/>
              </w:rPr>
              <w:t xml:space="preserve">:</w:t>
            </w:r>
          </w:p>
        </w:tc>
        <w:tc>
          <w:tcPr/>
          <w:p w:rsidR="00000000" w:rsidDel="00000000" w:rsidP="00000000" w:rsidRDefault="00000000" w:rsidRPr="00000000" w14:paraId="0000032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322">
            <w:pPr>
              <w:rPr>
                <w:b w:val="1"/>
              </w:rPr>
            </w:pPr>
            <w:r w:rsidDel="00000000" w:rsidR="00000000" w:rsidRPr="00000000">
              <w:rPr>
                <w:b w:val="1"/>
                <w:rtl w:val="0"/>
              </w:rPr>
              <w:t xml:space="preserve">Caractéristiques des particules</w:t>
            </w:r>
          </w:p>
        </w:tc>
        <w:tc>
          <w:tcPr/>
          <w:p w:rsidR="00000000" w:rsidDel="00000000" w:rsidP="00000000" w:rsidRDefault="00000000" w:rsidRPr="00000000" w14:paraId="00000323">
            <w:pPr>
              <w:rPr/>
            </w:pPr>
            <w:r w:rsidDel="00000000" w:rsidR="00000000" w:rsidRPr="00000000">
              <w:rPr>
                <w:rtl w:val="0"/>
              </w:rPr>
              <w:t xml:space="preserve">:</w:t>
            </w:r>
          </w:p>
        </w:tc>
        <w:tc>
          <w:tcPr/>
          <w:p w:rsidR="00000000" w:rsidDel="00000000" w:rsidP="00000000" w:rsidRDefault="00000000" w:rsidRPr="00000000" w14:paraId="00000324">
            <w:pPr>
              <w:rPr/>
            </w:pPr>
            <w:r w:rsidDel="00000000" w:rsidR="00000000" w:rsidRPr="00000000">
              <w:rPr>
                <w:rtl w:val="0"/>
              </w:rPr>
              <w:t xml:space="preserve">Pas de données disponibles</w:t>
            </w:r>
          </w:p>
        </w:tc>
      </w:tr>
    </w:tbl>
    <w:p w:rsidR="00000000" w:rsidDel="00000000" w:rsidP="00000000" w:rsidRDefault="00000000" w:rsidRPr="00000000" w14:paraId="00000325">
      <w:pPr>
        <w:rPr/>
      </w:pPr>
      <w:r w:rsidDel="00000000" w:rsidR="00000000" w:rsidRPr="00000000">
        <w:rPr>
          <w:rtl w:val="0"/>
        </w:rPr>
      </w:r>
    </w:p>
    <w:tbl>
      <w:tblPr>
        <w:tblStyle w:val="Table4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6">
            <w:pPr>
              <w:rPr/>
            </w:pPr>
            <w:r w:rsidDel="00000000" w:rsidR="00000000" w:rsidRPr="00000000">
              <w:rPr>
                <w:rtl w:val="0"/>
              </w:rPr>
            </w:r>
          </w:p>
        </w:tc>
        <w:tc>
          <w:tcPr/>
          <w:p w:rsidR="00000000" w:rsidDel="00000000" w:rsidP="00000000" w:rsidRDefault="00000000" w:rsidRPr="00000000" w14:paraId="00000327">
            <w:pPr>
              <w:pStyle w:val="Heading2"/>
              <w:rPr>
                <w:sz w:val="28"/>
                <w:szCs w:val="28"/>
              </w:rPr>
            </w:pPr>
            <w:r w:rsidDel="00000000" w:rsidR="00000000" w:rsidRPr="00000000">
              <w:rPr>
                <w:rtl w:val="0"/>
              </w:rPr>
              <w:t xml:space="preserve">9.2</w:t>
            </w:r>
            <w:r w:rsidDel="00000000" w:rsidR="00000000" w:rsidRPr="00000000">
              <w:rPr>
                <w:rtl w:val="0"/>
              </w:rPr>
            </w:r>
          </w:p>
        </w:tc>
        <w:tc>
          <w:tcPr/>
          <w:p w:rsidR="00000000" w:rsidDel="00000000" w:rsidP="00000000" w:rsidRDefault="00000000" w:rsidRPr="00000000" w14:paraId="00000328">
            <w:pPr>
              <w:pStyle w:val="Heading2"/>
              <w:rPr/>
            </w:pPr>
            <w:r w:rsidDel="00000000" w:rsidR="00000000" w:rsidRPr="00000000">
              <w:rPr>
                <w:rtl w:val="0"/>
              </w:rPr>
              <w:t xml:space="preserve">Autres informations de sécurité</w:t>
            </w:r>
          </w:p>
        </w:tc>
      </w:tr>
      <w:tr>
        <w:trPr>
          <w:cantSplit w:val="0"/>
          <w:tblHeader w:val="0"/>
        </w:trPr>
        <w:tc>
          <w:tcPr/>
          <w:p w:rsidR="00000000" w:rsidDel="00000000" w:rsidP="00000000" w:rsidRDefault="00000000" w:rsidRPr="00000000" w14:paraId="00000329">
            <w:pPr>
              <w:rPr/>
            </w:pPr>
            <w:r w:rsidDel="00000000" w:rsidR="00000000" w:rsidRPr="00000000">
              <w:rPr>
                <w:rtl w:val="0"/>
              </w:rPr>
            </w:r>
          </w:p>
        </w:tc>
        <w:tc>
          <w:tcPr/>
          <w:p w:rsidR="00000000" w:rsidDel="00000000" w:rsidP="00000000" w:rsidRDefault="00000000" w:rsidRPr="00000000" w14:paraId="0000032A">
            <w:pPr>
              <w:rPr/>
            </w:pPr>
            <w:r w:rsidDel="00000000" w:rsidR="00000000" w:rsidRPr="00000000">
              <w:rPr>
                <w:rtl w:val="0"/>
              </w:rPr>
            </w:r>
          </w:p>
        </w:tc>
        <w:tc>
          <w:tcPr/>
          <w:p w:rsidR="00000000" w:rsidDel="00000000" w:rsidP="00000000" w:rsidRDefault="00000000" w:rsidRPr="00000000" w14:paraId="0000032B">
            <w:pPr>
              <w:rPr/>
            </w:pPr>
            <w:r w:rsidDel="00000000" w:rsidR="00000000" w:rsidRPr="00000000">
              <w:rPr>
                <w:sz w:val="12"/>
                <w:szCs w:val="12"/>
              </w:rPr>
              <w:drawing>
                <wp:inline distB="0" distT="0" distL="0" distR="0">
                  <wp:extent cx="406346" cy="38094"/>
                  <wp:effectExtent b="0" l="0" r="0" t="0"/>
                  <wp:docPr id="6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C">
      <w:pPr>
        <w:rPr/>
      </w:pPr>
      <w:r w:rsidDel="00000000" w:rsidR="00000000" w:rsidRPr="00000000">
        <w:rPr>
          <w:rtl w:val="0"/>
        </w:rPr>
        <w:t xml:space="preserve">Pas de données disponibles</w:t>
      </w:r>
    </w:p>
    <w:tbl>
      <w:tblPr>
        <w:tblStyle w:val="Table5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2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2E">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2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10</w:t>
            </w:r>
          </w:p>
        </w:tc>
        <w:tc>
          <w:tcPr>
            <w:shd w:fill="a8d8a7" w:val="clear"/>
            <w:vAlign w:val="center"/>
          </w:tcPr>
          <w:p w:rsidR="00000000" w:rsidDel="00000000" w:rsidP="00000000" w:rsidRDefault="00000000" w:rsidRPr="00000000" w14:paraId="00000330">
            <w:pPr>
              <w:pStyle w:val="Heading1"/>
              <w:rPr/>
            </w:pPr>
            <w:r w:rsidDel="00000000" w:rsidR="00000000" w:rsidRPr="00000000">
              <w:rPr>
                <w:rtl w:val="0"/>
              </w:rPr>
              <w:t xml:space="preserve">Stabilité et réactivité</w:t>
            </w:r>
          </w:p>
        </w:tc>
        <w:tc>
          <w:tcPr>
            <w:shd w:fill="a8d8a7" w:val="clear"/>
            <w:vAlign w:val="center"/>
          </w:tcPr>
          <w:p w:rsidR="00000000" w:rsidDel="00000000" w:rsidP="00000000" w:rsidRDefault="00000000" w:rsidRPr="00000000" w14:paraId="0000033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32">
      <w:pPr>
        <w:rPr/>
      </w:pPr>
      <w:r w:rsidDel="00000000" w:rsidR="00000000" w:rsidRPr="00000000">
        <w:rPr>
          <w:rtl w:val="0"/>
        </w:rPr>
      </w:r>
    </w:p>
    <w:tbl>
      <w:tblPr>
        <w:tblStyle w:val="Table5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3">
            <w:pPr>
              <w:rPr/>
            </w:pPr>
            <w:r w:rsidDel="00000000" w:rsidR="00000000" w:rsidRPr="00000000">
              <w:rPr>
                <w:rtl w:val="0"/>
              </w:rPr>
            </w:r>
          </w:p>
        </w:tc>
        <w:tc>
          <w:tcPr/>
          <w:p w:rsidR="00000000" w:rsidDel="00000000" w:rsidP="00000000" w:rsidRDefault="00000000" w:rsidRPr="00000000" w14:paraId="00000334">
            <w:pPr>
              <w:pStyle w:val="Heading2"/>
              <w:rPr>
                <w:sz w:val="28"/>
                <w:szCs w:val="28"/>
              </w:rPr>
            </w:pPr>
            <w:r w:rsidDel="00000000" w:rsidR="00000000" w:rsidRPr="00000000">
              <w:rPr>
                <w:rtl w:val="0"/>
              </w:rPr>
              <w:t xml:space="preserve">10.1</w:t>
            </w:r>
            <w:r w:rsidDel="00000000" w:rsidR="00000000" w:rsidRPr="00000000">
              <w:rPr>
                <w:rtl w:val="0"/>
              </w:rPr>
            </w:r>
          </w:p>
        </w:tc>
        <w:tc>
          <w:tcPr/>
          <w:p w:rsidR="00000000" w:rsidDel="00000000" w:rsidP="00000000" w:rsidRDefault="00000000" w:rsidRPr="00000000" w14:paraId="00000335">
            <w:pPr>
              <w:pStyle w:val="Heading2"/>
              <w:rPr/>
            </w:pPr>
            <w:r w:rsidDel="00000000" w:rsidR="00000000" w:rsidRPr="00000000">
              <w:rPr>
                <w:rtl w:val="0"/>
              </w:rPr>
              <w:t xml:space="preserve">Réactivité</w:t>
            </w:r>
          </w:p>
        </w:tc>
      </w:tr>
      <w:tr>
        <w:trPr>
          <w:cantSplit w:val="0"/>
          <w:tblHeader w:val="0"/>
        </w:trPr>
        <w:tc>
          <w:tcPr/>
          <w:p w:rsidR="00000000" w:rsidDel="00000000" w:rsidP="00000000" w:rsidRDefault="00000000" w:rsidRPr="00000000" w14:paraId="00000336">
            <w:pPr>
              <w:rPr/>
            </w:pPr>
            <w:r w:rsidDel="00000000" w:rsidR="00000000" w:rsidRPr="00000000">
              <w:rPr>
                <w:rtl w:val="0"/>
              </w:rPr>
            </w:r>
          </w:p>
        </w:tc>
        <w:tc>
          <w:tcPr/>
          <w:p w:rsidR="00000000" w:rsidDel="00000000" w:rsidP="00000000" w:rsidRDefault="00000000" w:rsidRPr="00000000" w14:paraId="00000337">
            <w:pPr>
              <w:rPr/>
            </w:pPr>
            <w:r w:rsidDel="00000000" w:rsidR="00000000" w:rsidRPr="00000000">
              <w:rPr>
                <w:rtl w:val="0"/>
              </w:rPr>
            </w:r>
          </w:p>
        </w:tc>
        <w:tc>
          <w:tcPr/>
          <w:p w:rsidR="00000000" w:rsidDel="00000000" w:rsidP="00000000" w:rsidRDefault="00000000" w:rsidRPr="00000000" w14:paraId="00000338">
            <w:pPr>
              <w:rPr/>
            </w:pPr>
            <w:r w:rsidDel="00000000" w:rsidR="00000000" w:rsidRPr="00000000">
              <w:rPr>
                <w:sz w:val="12"/>
                <w:szCs w:val="12"/>
              </w:rPr>
              <w:drawing>
                <wp:inline distB="0" distT="0" distL="0" distR="0">
                  <wp:extent cx="406346" cy="38094"/>
                  <wp:effectExtent b="0" l="0" r="0" t="0"/>
                  <wp:docPr id="6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9">
      <w:pPr>
        <w:rPr/>
      </w:pPr>
      <w:r w:rsidDel="00000000" w:rsidR="00000000" w:rsidRPr="00000000">
        <w:rPr>
          <w:rtl w:val="0"/>
        </w:rPr>
        <w:t xml:space="preserve">Aucune donnée disponible.</w:t>
      </w:r>
    </w:p>
    <w:tbl>
      <w:tblPr>
        <w:tblStyle w:val="Table5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A">
            <w:pPr>
              <w:rPr/>
            </w:pPr>
            <w:r w:rsidDel="00000000" w:rsidR="00000000" w:rsidRPr="00000000">
              <w:rPr>
                <w:rtl w:val="0"/>
              </w:rPr>
            </w:r>
          </w:p>
        </w:tc>
        <w:tc>
          <w:tcPr/>
          <w:p w:rsidR="00000000" w:rsidDel="00000000" w:rsidP="00000000" w:rsidRDefault="00000000" w:rsidRPr="00000000" w14:paraId="0000033B">
            <w:pPr>
              <w:pStyle w:val="Heading2"/>
              <w:rPr>
                <w:sz w:val="28"/>
                <w:szCs w:val="28"/>
              </w:rPr>
            </w:pPr>
            <w:r w:rsidDel="00000000" w:rsidR="00000000" w:rsidRPr="00000000">
              <w:rPr>
                <w:rtl w:val="0"/>
              </w:rPr>
              <w:t xml:space="preserve">10.2</w:t>
            </w:r>
            <w:r w:rsidDel="00000000" w:rsidR="00000000" w:rsidRPr="00000000">
              <w:rPr>
                <w:rtl w:val="0"/>
              </w:rPr>
            </w:r>
          </w:p>
        </w:tc>
        <w:tc>
          <w:tcPr/>
          <w:p w:rsidR="00000000" w:rsidDel="00000000" w:rsidP="00000000" w:rsidRDefault="00000000" w:rsidRPr="00000000" w14:paraId="0000033C">
            <w:pPr>
              <w:pStyle w:val="Heading2"/>
              <w:rPr/>
            </w:pPr>
            <w:r w:rsidDel="00000000" w:rsidR="00000000" w:rsidRPr="00000000">
              <w:rPr>
                <w:rtl w:val="0"/>
              </w:rPr>
              <w:t xml:space="preserve">Stabilité chimique</w:t>
            </w:r>
          </w:p>
        </w:tc>
      </w:tr>
      <w:tr>
        <w:trPr>
          <w:cantSplit w:val="0"/>
          <w:tblHeader w:val="0"/>
        </w:trPr>
        <w:tc>
          <w:tcPr/>
          <w:p w:rsidR="00000000" w:rsidDel="00000000" w:rsidP="00000000" w:rsidRDefault="00000000" w:rsidRPr="00000000" w14:paraId="0000033D">
            <w:pPr>
              <w:rPr/>
            </w:pPr>
            <w:r w:rsidDel="00000000" w:rsidR="00000000" w:rsidRPr="00000000">
              <w:rPr>
                <w:rtl w:val="0"/>
              </w:rPr>
            </w:r>
          </w:p>
        </w:tc>
        <w:tc>
          <w:tcPr/>
          <w:p w:rsidR="00000000" w:rsidDel="00000000" w:rsidP="00000000" w:rsidRDefault="00000000" w:rsidRPr="00000000" w14:paraId="0000033E">
            <w:pPr>
              <w:rPr/>
            </w:pPr>
            <w:r w:rsidDel="00000000" w:rsidR="00000000" w:rsidRPr="00000000">
              <w:rPr>
                <w:rtl w:val="0"/>
              </w:rPr>
            </w:r>
          </w:p>
        </w:tc>
        <w:tc>
          <w:tcPr/>
          <w:p w:rsidR="00000000" w:rsidDel="00000000" w:rsidP="00000000" w:rsidRDefault="00000000" w:rsidRPr="00000000" w14:paraId="0000033F">
            <w:pPr>
              <w:rPr/>
            </w:pPr>
            <w:r w:rsidDel="00000000" w:rsidR="00000000" w:rsidRPr="00000000">
              <w:rPr>
                <w:sz w:val="12"/>
                <w:szCs w:val="12"/>
              </w:rPr>
              <w:drawing>
                <wp:inline distB="0" distT="0" distL="0" distR="0">
                  <wp:extent cx="406346" cy="38094"/>
                  <wp:effectExtent b="0" l="0" r="0" t="0"/>
                  <wp:docPr id="6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0">
      <w:pPr>
        <w:rPr/>
      </w:pPr>
      <w:r w:rsidDel="00000000" w:rsidR="00000000" w:rsidRPr="00000000">
        <w:rPr>
          <w:rtl w:val="0"/>
        </w:rPr>
        <w:t xml:space="preserve">Le produit est stable avec un stockage à des températures ambiantes normales.</w:t>
      </w:r>
    </w:p>
    <w:tbl>
      <w:tblPr>
        <w:tblStyle w:val="Table5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1">
            <w:pPr>
              <w:rPr/>
            </w:pPr>
            <w:r w:rsidDel="00000000" w:rsidR="00000000" w:rsidRPr="00000000">
              <w:rPr>
                <w:rtl w:val="0"/>
              </w:rPr>
            </w:r>
          </w:p>
        </w:tc>
        <w:tc>
          <w:tcPr/>
          <w:p w:rsidR="00000000" w:rsidDel="00000000" w:rsidP="00000000" w:rsidRDefault="00000000" w:rsidRPr="00000000" w14:paraId="00000342">
            <w:pPr>
              <w:pStyle w:val="Heading2"/>
              <w:rPr>
                <w:sz w:val="28"/>
                <w:szCs w:val="28"/>
              </w:rPr>
            </w:pPr>
            <w:r w:rsidDel="00000000" w:rsidR="00000000" w:rsidRPr="00000000">
              <w:rPr>
                <w:rtl w:val="0"/>
              </w:rPr>
              <w:t xml:space="preserve">10.3</w:t>
            </w:r>
            <w:r w:rsidDel="00000000" w:rsidR="00000000" w:rsidRPr="00000000">
              <w:rPr>
                <w:rtl w:val="0"/>
              </w:rPr>
            </w:r>
          </w:p>
        </w:tc>
        <w:tc>
          <w:tcPr/>
          <w:p w:rsidR="00000000" w:rsidDel="00000000" w:rsidP="00000000" w:rsidRDefault="00000000" w:rsidRPr="00000000" w14:paraId="00000343">
            <w:pPr>
              <w:pStyle w:val="Heading2"/>
              <w:rPr/>
            </w:pPr>
            <w:r w:rsidDel="00000000" w:rsidR="00000000" w:rsidRPr="00000000">
              <w:rPr>
                <w:rtl w:val="0"/>
              </w:rPr>
              <w:t xml:space="preserve">Possibilité de réactions dangereuses</w:t>
            </w:r>
          </w:p>
        </w:tc>
      </w:tr>
      <w:tr>
        <w:trPr>
          <w:cantSplit w:val="0"/>
          <w:tblHeader w:val="0"/>
        </w:trPr>
        <w:tc>
          <w:tcPr/>
          <w:p w:rsidR="00000000" w:rsidDel="00000000" w:rsidP="00000000" w:rsidRDefault="00000000" w:rsidRPr="00000000" w14:paraId="00000344">
            <w:pPr>
              <w:rPr/>
            </w:pPr>
            <w:r w:rsidDel="00000000" w:rsidR="00000000" w:rsidRPr="00000000">
              <w:rPr>
                <w:rtl w:val="0"/>
              </w:rPr>
            </w:r>
          </w:p>
        </w:tc>
        <w:tc>
          <w:tcPr/>
          <w:p w:rsidR="00000000" w:rsidDel="00000000" w:rsidP="00000000" w:rsidRDefault="00000000" w:rsidRPr="00000000" w14:paraId="00000345">
            <w:pPr>
              <w:rPr/>
            </w:pPr>
            <w:r w:rsidDel="00000000" w:rsidR="00000000" w:rsidRPr="00000000">
              <w:rPr>
                <w:rtl w:val="0"/>
              </w:rPr>
            </w:r>
          </w:p>
        </w:tc>
        <w:tc>
          <w:tcPr/>
          <w:p w:rsidR="00000000" w:rsidDel="00000000" w:rsidP="00000000" w:rsidRDefault="00000000" w:rsidRPr="00000000" w14:paraId="00000346">
            <w:pPr>
              <w:rPr/>
            </w:pPr>
            <w:r w:rsidDel="00000000" w:rsidR="00000000" w:rsidRPr="00000000">
              <w:rPr>
                <w:sz w:val="12"/>
                <w:szCs w:val="12"/>
              </w:rPr>
              <w:drawing>
                <wp:inline distB="0" distT="0" distL="0" distR="0">
                  <wp:extent cx="406346" cy="38094"/>
                  <wp:effectExtent b="0" l="0" r="0" t="0"/>
                  <wp:docPr id="6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7">
      <w:pPr>
        <w:rPr/>
      </w:pPr>
      <w:r w:rsidDel="00000000" w:rsidR="00000000" w:rsidRPr="00000000">
        <w:rPr>
          <w:rtl w:val="0"/>
        </w:rPr>
        <w:t xml:space="preserve">Aucune réaction dangereuse quand manipulé et stocké conformément aux dispositions recommandées.</w:t>
      </w:r>
    </w:p>
    <w:tbl>
      <w:tblPr>
        <w:tblStyle w:val="Table5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8">
            <w:pPr>
              <w:rPr/>
            </w:pPr>
            <w:r w:rsidDel="00000000" w:rsidR="00000000" w:rsidRPr="00000000">
              <w:rPr>
                <w:rtl w:val="0"/>
              </w:rPr>
            </w:r>
          </w:p>
        </w:tc>
        <w:tc>
          <w:tcPr/>
          <w:p w:rsidR="00000000" w:rsidDel="00000000" w:rsidP="00000000" w:rsidRDefault="00000000" w:rsidRPr="00000000" w14:paraId="00000349">
            <w:pPr>
              <w:pStyle w:val="Heading2"/>
              <w:rPr>
                <w:sz w:val="28"/>
                <w:szCs w:val="28"/>
              </w:rPr>
            </w:pPr>
            <w:r w:rsidDel="00000000" w:rsidR="00000000" w:rsidRPr="00000000">
              <w:rPr>
                <w:rtl w:val="0"/>
              </w:rPr>
              <w:t xml:space="preserve">10.4</w:t>
            </w:r>
            <w:r w:rsidDel="00000000" w:rsidR="00000000" w:rsidRPr="00000000">
              <w:rPr>
                <w:rtl w:val="0"/>
              </w:rPr>
            </w:r>
          </w:p>
        </w:tc>
        <w:tc>
          <w:tcPr/>
          <w:p w:rsidR="00000000" w:rsidDel="00000000" w:rsidP="00000000" w:rsidRDefault="00000000" w:rsidRPr="00000000" w14:paraId="0000034A">
            <w:pPr>
              <w:pStyle w:val="Heading2"/>
              <w:rPr/>
            </w:pPr>
            <w:r w:rsidDel="00000000" w:rsidR="00000000" w:rsidRPr="00000000">
              <w:rPr>
                <w:rtl w:val="0"/>
              </w:rPr>
              <w:t xml:space="preserve">Conditions à éviter</w:t>
            </w:r>
          </w:p>
        </w:tc>
      </w:tr>
      <w:tr>
        <w:trPr>
          <w:cantSplit w:val="0"/>
          <w:tblHeader w:val="0"/>
        </w:trPr>
        <w:tc>
          <w:tcPr/>
          <w:p w:rsidR="00000000" w:rsidDel="00000000" w:rsidP="00000000" w:rsidRDefault="00000000" w:rsidRPr="00000000" w14:paraId="0000034B">
            <w:pPr>
              <w:rPr/>
            </w:pPr>
            <w:r w:rsidDel="00000000" w:rsidR="00000000" w:rsidRPr="00000000">
              <w:rPr>
                <w:rtl w:val="0"/>
              </w:rPr>
            </w:r>
          </w:p>
        </w:tc>
        <w:tc>
          <w:tcPr/>
          <w:p w:rsidR="00000000" w:rsidDel="00000000" w:rsidP="00000000" w:rsidRDefault="00000000" w:rsidRPr="00000000" w14:paraId="0000034C">
            <w:pPr>
              <w:rPr/>
            </w:pPr>
            <w:r w:rsidDel="00000000" w:rsidR="00000000" w:rsidRPr="00000000">
              <w:rPr>
                <w:rtl w:val="0"/>
              </w:rPr>
            </w:r>
          </w:p>
        </w:tc>
        <w:tc>
          <w:tcPr/>
          <w:p w:rsidR="00000000" w:rsidDel="00000000" w:rsidP="00000000" w:rsidRDefault="00000000" w:rsidRPr="00000000" w14:paraId="0000034D">
            <w:pPr>
              <w:rPr/>
            </w:pPr>
            <w:r w:rsidDel="00000000" w:rsidR="00000000" w:rsidRPr="00000000">
              <w:rPr>
                <w:sz w:val="12"/>
                <w:szCs w:val="12"/>
              </w:rPr>
              <w:drawing>
                <wp:inline distB="0" distT="0" distL="0" distR="0">
                  <wp:extent cx="406346" cy="38094"/>
                  <wp:effectExtent b="0" l="0" r="0" t="0"/>
                  <wp:docPr id="6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E">
      <w:pPr>
        <w:rPr/>
      </w:pPr>
      <w:r w:rsidDel="00000000" w:rsidR="00000000" w:rsidRPr="00000000">
        <w:rPr>
          <w:rtl w:val="0"/>
        </w:rPr>
        <w:t xml:space="preserve">Aucune donnée disponible.</w:t>
      </w:r>
    </w:p>
    <w:tbl>
      <w:tblPr>
        <w:tblStyle w:val="Table5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F">
            <w:pPr>
              <w:rPr/>
            </w:pPr>
            <w:r w:rsidDel="00000000" w:rsidR="00000000" w:rsidRPr="00000000">
              <w:rPr>
                <w:rtl w:val="0"/>
              </w:rPr>
            </w:r>
          </w:p>
        </w:tc>
        <w:tc>
          <w:tcPr/>
          <w:p w:rsidR="00000000" w:rsidDel="00000000" w:rsidP="00000000" w:rsidRDefault="00000000" w:rsidRPr="00000000" w14:paraId="00000350">
            <w:pPr>
              <w:pStyle w:val="Heading2"/>
              <w:rPr>
                <w:sz w:val="28"/>
                <w:szCs w:val="28"/>
              </w:rPr>
            </w:pPr>
            <w:r w:rsidDel="00000000" w:rsidR="00000000" w:rsidRPr="00000000">
              <w:rPr>
                <w:rtl w:val="0"/>
              </w:rPr>
              <w:t xml:space="preserve">10.5</w:t>
            </w:r>
            <w:r w:rsidDel="00000000" w:rsidR="00000000" w:rsidRPr="00000000">
              <w:rPr>
                <w:rtl w:val="0"/>
              </w:rPr>
            </w:r>
          </w:p>
        </w:tc>
        <w:tc>
          <w:tcPr/>
          <w:p w:rsidR="00000000" w:rsidDel="00000000" w:rsidP="00000000" w:rsidRDefault="00000000" w:rsidRPr="00000000" w14:paraId="00000351">
            <w:pPr>
              <w:pStyle w:val="Heading2"/>
              <w:rPr/>
            </w:pPr>
            <w:r w:rsidDel="00000000" w:rsidR="00000000" w:rsidRPr="00000000">
              <w:rPr>
                <w:rtl w:val="0"/>
              </w:rPr>
              <w:t xml:space="preserve">Matières incompatibles</w:t>
            </w:r>
          </w:p>
        </w:tc>
      </w:tr>
      <w:tr>
        <w:trPr>
          <w:cantSplit w:val="0"/>
          <w:tblHeader w:val="0"/>
        </w:trPr>
        <w:tc>
          <w:tcPr/>
          <w:p w:rsidR="00000000" w:rsidDel="00000000" w:rsidP="00000000" w:rsidRDefault="00000000" w:rsidRPr="00000000" w14:paraId="00000352">
            <w:pPr>
              <w:rPr/>
            </w:pPr>
            <w:r w:rsidDel="00000000" w:rsidR="00000000" w:rsidRPr="00000000">
              <w:rPr>
                <w:rtl w:val="0"/>
              </w:rPr>
            </w:r>
          </w:p>
        </w:tc>
        <w:tc>
          <w:tcPr/>
          <w:p w:rsidR="00000000" w:rsidDel="00000000" w:rsidP="00000000" w:rsidRDefault="00000000" w:rsidRPr="00000000" w14:paraId="00000353">
            <w:pPr>
              <w:rPr/>
            </w:pPr>
            <w:r w:rsidDel="00000000" w:rsidR="00000000" w:rsidRPr="00000000">
              <w:rPr>
                <w:rtl w:val="0"/>
              </w:rPr>
            </w:r>
          </w:p>
        </w:tc>
        <w:tc>
          <w:tcPr/>
          <w:p w:rsidR="00000000" w:rsidDel="00000000" w:rsidP="00000000" w:rsidRDefault="00000000" w:rsidRPr="00000000" w14:paraId="00000354">
            <w:pPr>
              <w:rPr/>
            </w:pPr>
            <w:r w:rsidDel="00000000" w:rsidR="00000000" w:rsidRPr="00000000">
              <w:rPr>
                <w:sz w:val="12"/>
                <w:szCs w:val="12"/>
              </w:rPr>
              <w:drawing>
                <wp:inline distB="0" distT="0" distL="0" distR="0">
                  <wp:extent cx="406346" cy="38094"/>
                  <wp:effectExtent b="0" l="0" r="0" t="0"/>
                  <wp:docPr id="6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5">
      <w:pPr>
        <w:rPr/>
      </w:pPr>
      <w:r w:rsidDel="00000000" w:rsidR="00000000" w:rsidRPr="00000000">
        <w:rPr>
          <w:rtl w:val="0"/>
        </w:rPr>
        <w:t xml:space="preserve">Aucune donnée disponible.</w:t>
      </w:r>
    </w:p>
    <w:tbl>
      <w:tblPr>
        <w:tblStyle w:val="Table5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6">
            <w:pPr>
              <w:rPr/>
            </w:pPr>
            <w:r w:rsidDel="00000000" w:rsidR="00000000" w:rsidRPr="00000000">
              <w:rPr>
                <w:rtl w:val="0"/>
              </w:rPr>
            </w:r>
          </w:p>
        </w:tc>
        <w:tc>
          <w:tcPr/>
          <w:p w:rsidR="00000000" w:rsidDel="00000000" w:rsidP="00000000" w:rsidRDefault="00000000" w:rsidRPr="00000000" w14:paraId="00000357">
            <w:pPr>
              <w:pStyle w:val="Heading2"/>
              <w:rPr>
                <w:sz w:val="28"/>
                <w:szCs w:val="28"/>
              </w:rPr>
            </w:pPr>
            <w:r w:rsidDel="00000000" w:rsidR="00000000" w:rsidRPr="00000000">
              <w:rPr>
                <w:rtl w:val="0"/>
              </w:rPr>
              <w:t xml:space="preserve">10.6</w:t>
            </w:r>
            <w:r w:rsidDel="00000000" w:rsidR="00000000" w:rsidRPr="00000000">
              <w:rPr>
                <w:rtl w:val="0"/>
              </w:rPr>
            </w:r>
          </w:p>
        </w:tc>
        <w:tc>
          <w:tcPr/>
          <w:p w:rsidR="00000000" w:rsidDel="00000000" w:rsidP="00000000" w:rsidRDefault="00000000" w:rsidRPr="00000000" w14:paraId="00000358">
            <w:pPr>
              <w:pStyle w:val="Heading2"/>
              <w:rPr/>
            </w:pPr>
            <w:r w:rsidDel="00000000" w:rsidR="00000000" w:rsidRPr="00000000">
              <w:rPr>
                <w:rtl w:val="0"/>
              </w:rPr>
              <w:t xml:space="preserve">Produits de décomposition dangereux</w:t>
            </w:r>
          </w:p>
        </w:tc>
      </w:tr>
      <w:tr>
        <w:trPr>
          <w:cantSplit w:val="0"/>
          <w:tblHeader w:val="0"/>
        </w:trPr>
        <w:tc>
          <w:tcPr/>
          <w:p w:rsidR="00000000" w:rsidDel="00000000" w:rsidP="00000000" w:rsidRDefault="00000000" w:rsidRPr="00000000" w14:paraId="00000359">
            <w:pPr>
              <w:rPr/>
            </w:pPr>
            <w:r w:rsidDel="00000000" w:rsidR="00000000" w:rsidRPr="00000000">
              <w:rPr>
                <w:rtl w:val="0"/>
              </w:rPr>
            </w:r>
          </w:p>
        </w:tc>
        <w:tc>
          <w:tcPr/>
          <w:p w:rsidR="00000000" w:rsidDel="00000000" w:rsidP="00000000" w:rsidRDefault="00000000" w:rsidRPr="00000000" w14:paraId="0000035A">
            <w:pPr>
              <w:rPr/>
            </w:pPr>
            <w:r w:rsidDel="00000000" w:rsidR="00000000" w:rsidRPr="00000000">
              <w:rPr>
                <w:rtl w:val="0"/>
              </w:rPr>
            </w:r>
          </w:p>
        </w:tc>
        <w:tc>
          <w:tcPr/>
          <w:p w:rsidR="00000000" w:rsidDel="00000000" w:rsidP="00000000" w:rsidRDefault="00000000" w:rsidRPr="00000000" w14:paraId="0000035B">
            <w:pPr>
              <w:rPr/>
            </w:pPr>
            <w:r w:rsidDel="00000000" w:rsidR="00000000" w:rsidRPr="00000000">
              <w:rPr>
                <w:sz w:val="12"/>
                <w:szCs w:val="12"/>
              </w:rPr>
              <w:drawing>
                <wp:inline distB="0" distT="0" distL="0" distR="0">
                  <wp:extent cx="406346" cy="38094"/>
                  <wp:effectExtent b="0" l="0" r="0" t="0"/>
                  <wp:docPr id="6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C">
      <w:pPr>
        <w:rPr/>
      </w:pPr>
      <w:r w:rsidDel="00000000" w:rsidR="00000000" w:rsidRPr="00000000">
        <w:rPr>
          <w:rtl w:val="0"/>
        </w:rPr>
        <w:t xml:space="preserve">Ne se décompose pas quand utilisé conformément aux utilisations prévues.</w:t>
      </w:r>
    </w:p>
    <w:tbl>
      <w:tblPr>
        <w:tblStyle w:val="Table5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D">
            <w:pPr>
              <w:rPr/>
            </w:pPr>
            <w:r w:rsidDel="00000000" w:rsidR="00000000" w:rsidRPr="00000000">
              <w:rPr>
                <w:rtl w:val="0"/>
              </w:rPr>
            </w:r>
          </w:p>
        </w:tc>
        <w:tc>
          <w:tcPr/>
          <w:p w:rsidR="00000000" w:rsidDel="00000000" w:rsidP="00000000" w:rsidRDefault="00000000" w:rsidRPr="00000000" w14:paraId="0000035E">
            <w:pPr>
              <w:pStyle w:val="Heading2"/>
              <w:rPr>
                <w:sz w:val="28"/>
                <w:szCs w:val="28"/>
              </w:rPr>
            </w:pPr>
            <w:r w:rsidDel="00000000" w:rsidR="00000000" w:rsidRPr="00000000">
              <w:rPr>
                <w:rtl w:val="0"/>
              </w:rPr>
              <w:t xml:space="preserve">10.7</w:t>
            </w:r>
            <w:r w:rsidDel="00000000" w:rsidR="00000000" w:rsidRPr="00000000">
              <w:rPr>
                <w:rtl w:val="0"/>
              </w:rPr>
            </w:r>
          </w:p>
        </w:tc>
        <w:tc>
          <w:tcPr/>
          <w:p w:rsidR="00000000" w:rsidDel="00000000" w:rsidP="00000000" w:rsidRDefault="00000000" w:rsidRPr="00000000" w14:paraId="0000035F">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60">
            <w:pPr>
              <w:rPr/>
            </w:pPr>
            <w:r w:rsidDel="00000000" w:rsidR="00000000" w:rsidRPr="00000000">
              <w:rPr>
                <w:rtl w:val="0"/>
              </w:rPr>
            </w:r>
          </w:p>
        </w:tc>
        <w:tc>
          <w:tcPr/>
          <w:p w:rsidR="00000000" w:rsidDel="00000000" w:rsidP="00000000" w:rsidRDefault="00000000" w:rsidRPr="00000000" w14:paraId="00000361">
            <w:pPr>
              <w:rPr/>
            </w:pPr>
            <w:r w:rsidDel="00000000" w:rsidR="00000000" w:rsidRPr="00000000">
              <w:rPr>
                <w:rtl w:val="0"/>
              </w:rPr>
            </w:r>
          </w:p>
        </w:tc>
        <w:tc>
          <w:tcPr/>
          <w:p w:rsidR="00000000" w:rsidDel="00000000" w:rsidP="00000000" w:rsidRDefault="00000000" w:rsidRPr="00000000" w14:paraId="00000362">
            <w:pPr>
              <w:rPr/>
            </w:pPr>
            <w:r w:rsidDel="00000000" w:rsidR="00000000" w:rsidRPr="00000000">
              <w:rPr>
                <w:sz w:val="12"/>
                <w:szCs w:val="12"/>
              </w:rPr>
              <w:drawing>
                <wp:inline distB="0" distT="0" distL="0" distR="0">
                  <wp:extent cx="406346" cy="38094"/>
                  <wp:effectExtent b="0" l="0" r="0" t="0"/>
                  <wp:docPr id="6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3">
      <w:pPr>
        <w:rPr/>
      </w:pPr>
      <w:r w:rsidDel="00000000" w:rsidR="00000000" w:rsidRPr="00000000">
        <w:rPr>
          <w:rtl w:val="0"/>
        </w:rPr>
        <w:t xml:space="preserve">Pas de données disponibles</w:t>
      </w:r>
    </w:p>
    <w:tbl>
      <w:tblPr>
        <w:tblStyle w:val="Table5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6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65">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6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11</w:t>
            </w:r>
          </w:p>
        </w:tc>
        <w:tc>
          <w:tcPr>
            <w:shd w:fill="a8d8a7" w:val="clear"/>
            <w:vAlign w:val="center"/>
          </w:tcPr>
          <w:p w:rsidR="00000000" w:rsidDel="00000000" w:rsidP="00000000" w:rsidRDefault="00000000" w:rsidRPr="00000000" w14:paraId="00000367">
            <w:pPr>
              <w:pStyle w:val="Heading1"/>
              <w:rPr/>
            </w:pPr>
            <w:r w:rsidDel="00000000" w:rsidR="00000000" w:rsidRPr="00000000">
              <w:rPr>
                <w:rtl w:val="0"/>
              </w:rPr>
              <w:t xml:space="preserve">Informations toxicologiques</w:t>
            </w:r>
          </w:p>
        </w:tc>
        <w:tc>
          <w:tcPr>
            <w:shd w:fill="a8d8a7" w:val="clear"/>
            <w:vAlign w:val="center"/>
          </w:tcPr>
          <w:p w:rsidR="00000000" w:rsidDel="00000000" w:rsidP="00000000" w:rsidRDefault="00000000" w:rsidRPr="00000000" w14:paraId="0000036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69">
      <w:pPr>
        <w:rPr/>
      </w:pPr>
      <w:r w:rsidDel="00000000" w:rsidR="00000000" w:rsidRPr="00000000">
        <w:rPr>
          <w:rtl w:val="0"/>
        </w:rPr>
      </w:r>
    </w:p>
    <w:tbl>
      <w:tblPr>
        <w:tblStyle w:val="Table5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6A">
            <w:pPr>
              <w:rPr/>
            </w:pPr>
            <w:r w:rsidDel="00000000" w:rsidR="00000000" w:rsidRPr="00000000">
              <w:rPr>
                <w:rtl w:val="0"/>
              </w:rPr>
            </w:r>
          </w:p>
        </w:tc>
        <w:tc>
          <w:tcPr/>
          <w:p w:rsidR="00000000" w:rsidDel="00000000" w:rsidP="00000000" w:rsidRDefault="00000000" w:rsidRPr="00000000" w14:paraId="0000036B">
            <w:pPr>
              <w:pStyle w:val="Heading2"/>
              <w:rPr>
                <w:sz w:val="28"/>
                <w:szCs w:val="28"/>
              </w:rPr>
            </w:pPr>
            <w:r w:rsidDel="00000000" w:rsidR="00000000" w:rsidRPr="00000000">
              <w:rPr>
                <w:rtl w:val="0"/>
              </w:rPr>
              <w:t xml:space="preserve">11.1</w:t>
            </w:r>
            <w:r w:rsidDel="00000000" w:rsidR="00000000" w:rsidRPr="00000000">
              <w:rPr>
                <w:rtl w:val="0"/>
              </w:rPr>
            </w:r>
          </w:p>
        </w:tc>
        <w:tc>
          <w:tcPr/>
          <w:p w:rsidR="00000000" w:rsidDel="00000000" w:rsidP="00000000" w:rsidRDefault="00000000" w:rsidRPr="00000000" w14:paraId="0000036C">
            <w:pPr>
              <w:pStyle w:val="Heading2"/>
              <w:rPr/>
            </w:pPr>
            <w:r w:rsidDel="00000000" w:rsidR="00000000" w:rsidRPr="00000000">
              <w:rPr>
                <w:rtl w:val="0"/>
              </w:rPr>
              <w:t xml:space="preserve">Toxicité orale aiguë</w:t>
            </w:r>
          </w:p>
        </w:tc>
      </w:tr>
      <w:tr>
        <w:trPr>
          <w:cantSplit w:val="0"/>
          <w:tblHeader w:val="0"/>
        </w:trPr>
        <w:tc>
          <w:tcPr/>
          <w:p w:rsidR="00000000" w:rsidDel="00000000" w:rsidP="00000000" w:rsidRDefault="00000000" w:rsidRPr="00000000" w14:paraId="0000036D">
            <w:pPr>
              <w:rPr/>
            </w:pPr>
            <w:r w:rsidDel="00000000" w:rsidR="00000000" w:rsidRPr="00000000">
              <w:rPr>
                <w:rtl w:val="0"/>
              </w:rPr>
            </w:r>
          </w:p>
        </w:tc>
        <w:tc>
          <w:tcPr/>
          <w:p w:rsidR="00000000" w:rsidDel="00000000" w:rsidP="00000000" w:rsidRDefault="00000000" w:rsidRPr="00000000" w14:paraId="0000036E">
            <w:pPr>
              <w:rPr/>
            </w:pPr>
            <w:r w:rsidDel="00000000" w:rsidR="00000000" w:rsidRPr="00000000">
              <w:rPr>
                <w:rtl w:val="0"/>
              </w:rPr>
            </w:r>
          </w:p>
        </w:tc>
        <w:tc>
          <w:tcPr/>
          <w:p w:rsidR="00000000" w:rsidDel="00000000" w:rsidP="00000000" w:rsidRDefault="00000000" w:rsidRPr="00000000" w14:paraId="0000036F">
            <w:pPr>
              <w:rPr/>
            </w:pPr>
            <w:r w:rsidDel="00000000" w:rsidR="00000000" w:rsidRPr="00000000">
              <w:rPr>
                <w:sz w:val="12"/>
                <w:szCs w:val="12"/>
              </w:rPr>
              <w:drawing>
                <wp:inline distB="0" distT="0" distL="0" distR="0">
                  <wp:extent cx="406346" cy="38094"/>
                  <wp:effectExtent b="0" l="0" r="0" t="0"/>
                  <wp:docPr id="6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0">
      <w:pPr>
        <w:rPr/>
      </w:pPr>
      <w:r w:rsidDel="00000000" w:rsidR="00000000" w:rsidRPr="00000000">
        <w:rPr>
          <w:rtl w:val="0"/>
        </w:rPr>
        <w:t xml:space="preserve">Le produit n'est pas classé.</w:t>
      </w:r>
    </w:p>
    <w:p w:rsidR="00000000" w:rsidDel="00000000" w:rsidP="00000000" w:rsidRDefault="00000000" w:rsidRPr="00000000" w14:paraId="00000371">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72">
      <w:pPr>
        <w:rPr/>
      </w:pPr>
      <w:r w:rsidDel="00000000" w:rsidR="00000000" w:rsidRPr="00000000">
        <w:rPr>
          <w:rtl w:val="0"/>
        </w:rPr>
        <w:t xml:space="preserve">Pas de données disponibles</w:t>
      </w:r>
    </w:p>
    <w:p w:rsidR="00000000" w:rsidDel="00000000" w:rsidP="00000000" w:rsidRDefault="00000000" w:rsidRPr="00000000" w14:paraId="00000373">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74">
      <w:pPr>
        <w:rPr/>
      </w:pPr>
      <w:r w:rsidDel="00000000" w:rsidR="00000000" w:rsidRPr="00000000">
        <w:rPr>
          <w:rtl w:val="0"/>
        </w:rPr>
        <w:t xml:space="preserve">Pas de données disponibles</w:t>
      </w:r>
    </w:p>
    <w:tbl>
      <w:tblPr>
        <w:tblStyle w:val="Table6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5">
            <w:pPr>
              <w:rPr/>
            </w:pPr>
            <w:r w:rsidDel="00000000" w:rsidR="00000000" w:rsidRPr="00000000">
              <w:rPr>
                <w:rtl w:val="0"/>
              </w:rPr>
            </w:r>
          </w:p>
        </w:tc>
        <w:tc>
          <w:tcPr/>
          <w:p w:rsidR="00000000" w:rsidDel="00000000" w:rsidP="00000000" w:rsidRDefault="00000000" w:rsidRPr="00000000" w14:paraId="00000376">
            <w:pPr>
              <w:pStyle w:val="Heading2"/>
              <w:rPr>
                <w:sz w:val="28"/>
                <w:szCs w:val="28"/>
              </w:rPr>
            </w:pPr>
            <w:r w:rsidDel="00000000" w:rsidR="00000000" w:rsidRPr="00000000">
              <w:rPr>
                <w:rtl w:val="0"/>
              </w:rPr>
              <w:t xml:space="preserve">11.2</w:t>
            </w:r>
            <w:r w:rsidDel="00000000" w:rsidR="00000000" w:rsidRPr="00000000">
              <w:rPr>
                <w:rtl w:val="0"/>
              </w:rPr>
            </w:r>
          </w:p>
        </w:tc>
        <w:tc>
          <w:tcPr/>
          <w:p w:rsidR="00000000" w:rsidDel="00000000" w:rsidP="00000000" w:rsidRDefault="00000000" w:rsidRPr="00000000" w14:paraId="00000377">
            <w:pPr>
              <w:pStyle w:val="Heading2"/>
              <w:rPr/>
            </w:pPr>
            <w:r w:rsidDel="00000000" w:rsidR="00000000" w:rsidRPr="00000000">
              <w:rPr>
                <w:rtl w:val="0"/>
              </w:rPr>
              <w:t xml:space="preserve">Toxicité aiguë par voie cutanée</w:t>
            </w:r>
          </w:p>
        </w:tc>
      </w:tr>
      <w:tr>
        <w:trPr>
          <w:cantSplit w:val="0"/>
          <w:tblHeader w:val="0"/>
        </w:trPr>
        <w:tc>
          <w:tcPr/>
          <w:p w:rsidR="00000000" w:rsidDel="00000000" w:rsidP="00000000" w:rsidRDefault="00000000" w:rsidRPr="00000000" w14:paraId="00000378">
            <w:pPr>
              <w:rPr/>
            </w:pPr>
            <w:r w:rsidDel="00000000" w:rsidR="00000000" w:rsidRPr="00000000">
              <w:rPr>
                <w:rtl w:val="0"/>
              </w:rPr>
            </w:r>
          </w:p>
        </w:tc>
        <w:tc>
          <w:tcPr/>
          <w:p w:rsidR="00000000" w:rsidDel="00000000" w:rsidP="00000000" w:rsidRDefault="00000000" w:rsidRPr="00000000" w14:paraId="00000379">
            <w:pPr>
              <w:rPr/>
            </w:pPr>
            <w:r w:rsidDel="00000000" w:rsidR="00000000" w:rsidRPr="00000000">
              <w:rPr>
                <w:rtl w:val="0"/>
              </w:rPr>
            </w:r>
          </w:p>
        </w:tc>
        <w:tc>
          <w:tcPr/>
          <w:p w:rsidR="00000000" w:rsidDel="00000000" w:rsidP="00000000" w:rsidRDefault="00000000" w:rsidRPr="00000000" w14:paraId="0000037A">
            <w:pPr>
              <w:rPr/>
            </w:pPr>
            <w:r w:rsidDel="00000000" w:rsidR="00000000" w:rsidRPr="00000000">
              <w:rPr>
                <w:sz w:val="12"/>
                <w:szCs w:val="12"/>
              </w:rPr>
              <w:drawing>
                <wp:inline distB="0" distT="0" distL="0" distR="0">
                  <wp:extent cx="406346" cy="38094"/>
                  <wp:effectExtent b="0" l="0" r="0" t="0"/>
                  <wp:docPr id="6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7B">
      <w:pPr>
        <w:rPr/>
      </w:pPr>
      <w:r w:rsidDel="00000000" w:rsidR="00000000" w:rsidRPr="00000000">
        <w:rPr>
          <w:rtl w:val="0"/>
        </w:rPr>
        <w:t xml:space="preserve">Le produit n'est pas classé.</w:t>
      </w:r>
    </w:p>
    <w:p w:rsidR="00000000" w:rsidDel="00000000" w:rsidP="00000000" w:rsidRDefault="00000000" w:rsidRPr="00000000" w14:paraId="0000037C">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7D">
      <w:pPr>
        <w:rPr/>
      </w:pPr>
      <w:r w:rsidDel="00000000" w:rsidR="00000000" w:rsidRPr="00000000">
        <w:rPr>
          <w:rtl w:val="0"/>
        </w:rPr>
        <w:t xml:space="preserve">Pas de données disponibles</w:t>
      </w:r>
    </w:p>
    <w:p w:rsidR="00000000" w:rsidDel="00000000" w:rsidP="00000000" w:rsidRDefault="00000000" w:rsidRPr="00000000" w14:paraId="0000037E">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7F">
      <w:pPr>
        <w:rPr/>
      </w:pPr>
      <w:r w:rsidDel="00000000" w:rsidR="00000000" w:rsidRPr="00000000">
        <w:rPr>
          <w:rtl w:val="0"/>
        </w:rPr>
        <w:t xml:space="preserve">Pas de données disponibles</w:t>
      </w:r>
    </w:p>
    <w:tbl>
      <w:tblPr>
        <w:tblStyle w:val="Table6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0">
            <w:pPr>
              <w:rPr/>
            </w:pPr>
            <w:r w:rsidDel="00000000" w:rsidR="00000000" w:rsidRPr="00000000">
              <w:rPr>
                <w:rtl w:val="0"/>
              </w:rPr>
            </w:r>
          </w:p>
        </w:tc>
        <w:tc>
          <w:tcPr/>
          <w:p w:rsidR="00000000" w:rsidDel="00000000" w:rsidP="00000000" w:rsidRDefault="00000000" w:rsidRPr="00000000" w14:paraId="00000381">
            <w:pPr>
              <w:pStyle w:val="Heading2"/>
              <w:rPr>
                <w:sz w:val="28"/>
                <w:szCs w:val="28"/>
              </w:rPr>
            </w:pPr>
            <w:r w:rsidDel="00000000" w:rsidR="00000000" w:rsidRPr="00000000">
              <w:rPr>
                <w:rtl w:val="0"/>
              </w:rPr>
              <w:t xml:space="preserve">11.3</w:t>
            </w:r>
            <w:r w:rsidDel="00000000" w:rsidR="00000000" w:rsidRPr="00000000">
              <w:rPr>
                <w:rtl w:val="0"/>
              </w:rPr>
            </w:r>
          </w:p>
        </w:tc>
        <w:tc>
          <w:tcPr/>
          <w:p w:rsidR="00000000" w:rsidDel="00000000" w:rsidP="00000000" w:rsidRDefault="00000000" w:rsidRPr="00000000" w14:paraId="00000382">
            <w:pPr>
              <w:pStyle w:val="Heading2"/>
              <w:rPr/>
            </w:pPr>
            <w:r w:rsidDel="00000000" w:rsidR="00000000" w:rsidRPr="00000000">
              <w:rPr>
                <w:rtl w:val="0"/>
              </w:rPr>
              <w:t xml:space="preserve">Toxicité aiguë par inhalation</w:t>
            </w:r>
          </w:p>
        </w:tc>
      </w:tr>
      <w:tr>
        <w:trPr>
          <w:cantSplit w:val="0"/>
          <w:tblHeader w:val="0"/>
        </w:trPr>
        <w:tc>
          <w:tcPr/>
          <w:p w:rsidR="00000000" w:rsidDel="00000000" w:rsidP="00000000" w:rsidRDefault="00000000" w:rsidRPr="00000000" w14:paraId="00000383">
            <w:pPr>
              <w:rPr/>
            </w:pPr>
            <w:r w:rsidDel="00000000" w:rsidR="00000000" w:rsidRPr="00000000">
              <w:rPr>
                <w:rtl w:val="0"/>
              </w:rPr>
            </w:r>
          </w:p>
        </w:tc>
        <w:tc>
          <w:tcPr/>
          <w:p w:rsidR="00000000" w:rsidDel="00000000" w:rsidP="00000000" w:rsidRDefault="00000000" w:rsidRPr="00000000" w14:paraId="00000384">
            <w:pPr>
              <w:rPr/>
            </w:pPr>
            <w:r w:rsidDel="00000000" w:rsidR="00000000" w:rsidRPr="00000000">
              <w:rPr>
                <w:rtl w:val="0"/>
              </w:rPr>
            </w:r>
          </w:p>
        </w:tc>
        <w:tc>
          <w:tcPr/>
          <w:p w:rsidR="00000000" w:rsidDel="00000000" w:rsidP="00000000" w:rsidRDefault="00000000" w:rsidRPr="00000000" w14:paraId="00000385">
            <w:pPr>
              <w:rPr/>
            </w:pPr>
            <w:r w:rsidDel="00000000" w:rsidR="00000000" w:rsidRPr="00000000">
              <w:rPr>
                <w:sz w:val="12"/>
                <w:szCs w:val="12"/>
              </w:rPr>
              <w:drawing>
                <wp:inline distB="0" distT="0" distL="0" distR="0">
                  <wp:extent cx="406346" cy="38094"/>
                  <wp:effectExtent b="0" l="0" r="0" t="0"/>
                  <wp:docPr id="5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6">
      <w:pPr>
        <w:rPr/>
      </w:pPr>
      <w:r w:rsidDel="00000000" w:rsidR="00000000" w:rsidRPr="00000000">
        <w:rPr>
          <w:rtl w:val="0"/>
        </w:rPr>
        <w:t xml:space="preserve">Le produit n'est pas classé.</w:t>
      </w:r>
    </w:p>
    <w:p w:rsidR="00000000" w:rsidDel="00000000" w:rsidP="00000000" w:rsidRDefault="00000000" w:rsidRPr="00000000" w14:paraId="0000038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88">
      <w:pPr>
        <w:rPr/>
      </w:pPr>
      <w:r w:rsidDel="00000000" w:rsidR="00000000" w:rsidRPr="00000000">
        <w:rPr>
          <w:rtl w:val="0"/>
        </w:rPr>
        <w:t xml:space="preserve">Pas de données disponibles</w:t>
      </w:r>
    </w:p>
    <w:p w:rsidR="00000000" w:rsidDel="00000000" w:rsidP="00000000" w:rsidRDefault="00000000" w:rsidRPr="00000000" w14:paraId="0000038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8A">
      <w:pPr>
        <w:rPr/>
      </w:pPr>
      <w:r w:rsidDel="00000000" w:rsidR="00000000" w:rsidRPr="00000000">
        <w:rPr>
          <w:rtl w:val="0"/>
        </w:rPr>
        <w:t xml:space="preserve">Pas de données disponibles</w:t>
      </w:r>
    </w:p>
    <w:tbl>
      <w:tblPr>
        <w:tblStyle w:val="Table6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B">
            <w:pPr>
              <w:rPr/>
            </w:pPr>
            <w:r w:rsidDel="00000000" w:rsidR="00000000" w:rsidRPr="00000000">
              <w:rPr>
                <w:rtl w:val="0"/>
              </w:rPr>
            </w:r>
          </w:p>
        </w:tc>
        <w:tc>
          <w:tcPr/>
          <w:p w:rsidR="00000000" w:rsidDel="00000000" w:rsidP="00000000" w:rsidRDefault="00000000" w:rsidRPr="00000000" w14:paraId="0000038C">
            <w:pPr>
              <w:pStyle w:val="Heading2"/>
              <w:rPr>
                <w:sz w:val="28"/>
                <w:szCs w:val="28"/>
              </w:rPr>
            </w:pPr>
            <w:r w:rsidDel="00000000" w:rsidR="00000000" w:rsidRPr="00000000">
              <w:rPr>
                <w:rtl w:val="0"/>
              </w:rPr>
              <w:t xml:space="preserve">11.4</w:t>
            </w:r>
            <w:r w:rsidDel="00000000" w:rsidR="00000000" w:rsidRPr="00000000">
              <w:rPr>
                <w:rtl w:val="0"/>
              </w:rPr>
            </w:r>
          </w:p>
        </w:tc>
        <w:tc>
          <w:tcPr/>
          <w:p w:rsidR="00000000" w:rsidDel="00000000" w:rsidP="00000000" w:rsidRDefault="00000000" w:rsidRPr="00000000" w14:paraId="0000038D">
            <w:pPr>
              <w:pStyle w:val="Heading2"/>
              <w:rPr/>
            </w:pPr>
            <w:r w:rsidDel="00000000" w:rsidR="00000000" w:rsidRPr="00000000">
              <w:rPr>
                <w:rtl w:val="0"/>
              </w:rPr>
              <w:t xml:space="preserve">Corrosion/irritation cutanée</w:t>
            </w:r>
          </w:p>
        </w:tc>
      </w:tr>
      <w:tr>
        <w:trPr>
          <w:cantSplit w:val="0"/>
          <w:tblHeader w:val="0"/>
        </w:trPr>
        <w:tc>
          <w:tcPr/>
          <w:p w:rsidR="00000000" w:rsidDel="00000000" w:rsidP="00000000" w:rsidRDefault="00000000" w:rsidRPr="00000000" w14:paraId="0000038E">
            <w:pPr>
              <w:rPr/>
            </w:pPr>
            <w:r w:rsidDel="00000000" w:rsidR="00000000" w:rsidRPr="00000000">
              <w:rPr>
                <w:rtl w:val="0"/>
              </w:rPr>
            </w:r>
          </w:p>
        </w:tc>
        <w:tc>
          <w:tcPr/>
          <w:p w:rsidR="00000000" w:rsidDel="00000000" w:rsidP="00000000" w:rsidRDefault="00000000" w:rsidRPr="00000000" w14:paraId="0000038F">
            <w:pPr>
              <w:rPr/>
            </w:pPr>
            <w:r w:rsidDel="00000000" w:rsidR="00000000" w:rsidRPr="00000000">
              <w:rPr>
                <w:rtl w:val="0"/>
              </w:rPr>
            </w:r>
          </w:p>
        </w:tc>
        <w:tc>
          <w:tcPr/>
          <w:p w:rsidR="00000000" w:rsidDel="00000000" w:rsidP="00000000" w:rsidRDefault="00000000" w:rsidRPr="00000000" w14:paraId="00000390">
            <w:pPr>
              <w:rPr/>
            </w:pPr>
            <w:r w:rsidDel="00000000" w:rsidR="00000000" w:rsidRPr="00000000">
              <w:rPr>
                <w:sz w:val="12"/>
                <w:szCs w:val="12"/>
              </w:rPr>
              <w:drawing>
                <wp:inline distB="0" distT="0" distL="0" distR="0">
                  <wp:extent cx="406346" cy="38094"/>
                  <wp:effectExtent b="0" l="0" r="0" t="0"/>
                  <wp:docPr id="5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1">
      <w:pPr>
        <w:rPr/>
      </w:pPr>
      <w:r w:rsidDel="00000000" w:rsidR="00000000" w:rsidRPr="00000000">
        <w:rPr>
          <w:rtl w:val="0"/>
        </w:rPr>
        <w:t xml:space="preserve">Le produit n'est pas classé.</w:t>
      </w:r>
    </w:p>
    <w:p w:rsidR="00000000" w:rsidDel="00000000" w:rsidP="00000000" w:rsidRDefault="00000000" w:rsidRPr="00000000" w14:paraId="00000392">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93">
      <w:pPr>
        <w:rPr/>
      </w:pPr>
      <w:r w:rsidDel="00000000" w:rsidR="00000000" w:rsidRPr="00000000">
        <w:rPr>
          <w:rtl w:val="0"/>
        </w:rPr>
        <w:t xml:space="preserve">Pas de données disponibles</w:t>
      </w:r>
    </w:p>
    <w:p w:rsidR="00000000" w:rsidDel="00000000" w:rsidP="00000000" w:rsidRDefault="00000000" w:rsidRPr="00000000" w14:paraId="00000394">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95">
      <w:pPr>
        <w:rPr/>
      </w:pPr>
      <w:r w:rsidDel="00000000" w:rsidR="00000000" w:rsidRPr="00000000">
        <w:rPr>
          <w:rtl w:val="0"/>
        </w:rPr>
        <w:t xml:space="preserve">Pas de données disponibles</w:t>
      </w:r>
    </w:p>
    <w:tbl>
      <w:tblPr>
        <w:tblStyle w:val="Table6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6">
            <w:pPr>
              <w:rPr/>
            </w:pPr>
            <w:r w:rsidDel="00000000" w:rsidR="00000000" w:rsidRPr="00000000">
              <w:rPr>
                <w:rtl w:val="0"/>
              </w:rPr>
            </w:r>
          </w:p>
        </w:tc>
        <w:tc>
          <w:tcPr/>
          <w:p w:rsidR="00000000" w:rsidDel="00000000" w:rsidP="00000000" w:rsidRDefault="00000000" w:rsidRPr="00000000" w14:paraId="00000397">
            <w:pPr>
              <w:pStyle w:val="Heading2"/>
              <w:rPr>
                <w:sz w:val="28"/>
                <w:szCs w:val="28"/>
              </w:rPr>
            </w:pPr>
            <w:r w:rsidDel="00000000" w:rsidR="00000000" w:rsidRPr="00000000">
              <w:rPr>
                <w:rtl w:val="0"/>
              </w:rPr>
              <w:t xml:space="preserve">11.5</w:t>
            </w:r>
            <w:r w:rsidDel="00000000" w:rsidR="00000000" w:rsidRPr="00000000">
              <w:rPr>
                <w:rtl w:val="0"/>
              </w:rPr>
            </w:r>
          </w:p>
        </w:tc>
        <w:tc>
          <w:tcPr/>
          <w:p w:rsidR="00000000" w:rsidDel="00000000" w:rsidP="00000000" w:rsidRDefault="00000000" w:rsidRPr="00000000" w14:paraId="00000398">
            <w:pPr>
              <w:pStyle w:val="Heading2"/>
              <w:rPr/>
            </w:pPr>
            <w:r w:rsidDel="00000000" w:rsidR="00000000" w:rsidRPr="00000000">
              <w:rPr>
                <w:rtl w:val="0"/>
              </w:rPr>
              <w:t xml:space="preserve">Lésions oculaires graves/irritation</w:t>
            </w:r>
          </w:p>
        </w:tc>
      </w:tr>
      <w:tr>
        <w:trPr>
          <w:cantSplit w:val="0"/>
          <w:tblHeader w:val="0"/>
        </w:trPr>
        <w:tc>
          <w:tcPr/>
          <w:p w:rsidR="00000000" w:rsidDel="00000000" w:rsidP="00000000" w:rsidRDefault="00000000" w:rsidRPr="00000000" w14:paraId="00000399">
            <w:pPr>
              <w:rPr/>
            </w:pPr>
            <w:r w:rsidDel="00000000" w:rsidR="00000000" w:rsidRPr="00000000">
              <w:rPr>
                <w:rtl w:val="0"/>
              </w:rPr>
            </w:r>
          </w:p>
        </w:tc>
        <w:tc>
          <w:tcPr/>
          <w:p w:rsidR="00000000" w:rsidDel="00000000" w:rsidP="00000000" w:rsidRDefault="00000000" w:rsidRPr="00000000" w14:paraId="0000039A">
            <w:pPr>
              <w:rPr/>
            </w:pPr>
            <w:r w:rsidDel="00000000" w:rsidR="00000000" w:rsidRPr="00000000">
              <w:rPr>
                <w:rtl w:val="0"/>
              </w:rPr>
            </w:r>
          </w:p>
        </w:tc>
        <w:tc>
          <w:tcPr/>
          <w:p w:rsidR="00000000" w:rsidDel="00000000" w:rsidP="00000000" w:rsidRDefault="00000000" w:rsidRPr="00000000" w14:paraId="0000039B">
            <w:pPr>
              <w:rPr/>
            </w:pPr>
            <w:r w:rsidDel="00000000" w:rsidR="00000000" w:rsidRPr="00000000">
              <w:rPr>
                <w:sz w:val="12"/>
                <w:szCs w:val="12"/>
              </w:rPr>
              <w:drawing>
                <wp:inline distB="0" distT="0" distL="0" distR="0">
                  <wp:extent cx="406346" cy="38094"/>
                  <wp:effectExtent b="0" l="0" r="0" t="0"/>
                  <wp:docPr id="5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C">
      <w:pPr>
        <w:rPr/>
      </w:pPr>
      <w:r w:rsidDel="00000000" w:rsidR="00000000" w:rsidRPr="00000000">
        <w:rPr>
          <w:rtl w:val="0"/>
        </w:rPr>
        <w:t xml:space="preserve">Le produit n'est pas classé.</w:t>
      </w:r>
    </w:p>
    <w:p w:rsidR="00000000" w:rsidDel="00000000" w:rsidP="00000000" w:rsidRDefault="00000000" w:rsidRPr="00000000" w14:paraId="0000039D">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9E">
      <w:pPr>
        <w:rPr/>
      </w:pPr>
      <w:r w:rsidDel="00000000" w:rsidR="00000000" w:rsidRPr="00000000">
        <w:rPr>
          <w:rtl w:val="0"/>
        </w:rPr>
        <w:t xml:space="preserve">Pas de données disponibles</w:t>
      </w:r>
    </w:p>
    <w:p w:rsidR="00000000" w:rsidDel="00000000" w:rsidP="00000000" w:rsidRDefault="00000000" w:rsidRPr="00000000" w14:paraId="0000039F">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A0">
      <w:pPr>
        <w:rPr/>
      </w:pPr>
      <w:r w:rsidDel="00000000" w:rsidR="00000000" w:rsidRPr="00000000">
        <w:rPr>
          <w:rtl w:val="0"/>
        </w:rPr>
        <w:t xml:space="preserve">Pas de données disponibles</w:t>
      </w:r>
    </w:p>
    <w:tbl>
      <w:tblPr>
        <w:tblStyle w:val="Table6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1">
            <w:pPr>
              <w:rPr/>
            </w:pPr>
            <w:r w:rsidDel="00000000" w:rsidR="00000000" w:rsidRPr="00000000">
              <w:rPr>
                <w:rtl w:val="0"/>
              </w:rPr>
            </w:r>
          </w:p>
        </w:tc>
        <w:tc>
          <w:tcPr/>
          <w:p w:rsidR="00000000" w:rsidDel="00000000" w:rsidP="00000000" w:rsidRDefault="00000000" w:rsidRPr="00000000" w14:paraId="000003A2">
            <w:pPr>
              <w:pStyle w:val="Heading2"/>
              <w:rPr>
                <w:sz w:val="28"/>
                <w:szCs w:val="28"/>
              </w:rPr>
            </w:pPr>
            <w:r w:rsidDel="00000000" w:rsidR="00000000" w:rsidRPr="00000000">
              <w:rPr>
                <w:rtl w:val="0"/>
              </w:rPr>
              <w:t xml:space="preserve">11.6</w:t>
            </w:r>
            <w:r w:rsidDel="00000000" w:rsidR="00000000" w:rsidRPr="00000000">
              <w:rPr>
                <w:rtl w:val="0"/>
              </w:rPr>
            </w:r>
          </w:p>
        </w:tc>
        <w:tc>
          <w:tcPr/>
          <w:p w:rsidR="00000000" w:rsidDel="00000000" w:rsidP="00000000" w:rsidRDefault="00000000" w:rsidRPr="00000000" w14:paraId="000003A3">
            <w:pPr>
              <w:pStyle w:val="Heading2"/>
              <w:rPr/>
            </w:pPr>
            <w:r w:rsidDel="00000000" w:rsidR="00000000" w:rsidRPr="00000000">
              <w:rPr>
                <w:rtl w:val="0"/>
              </w:rPr>
              <w:t xml:space="preserve">Sensibilisation de la peau</w:t>
            </w:r>
          </w:p>
        </w:tc>
      </w:tr>
      <w:tr>
        <w:trPr>
          <w:cantSplit w:val="0"/>
          <w:tblHeader w:val="0"/>
        </w:trPr>
        <w:tc>
          <w:tcPr/>
          <w:p w:rsidR="00000000" w:rsidDel="00000000" w:rsidP="00000000" w:rsidRDefault="00000000" w:rsidRPr="00000000" w14:paraId="000003A4">
            <w:pPr>
              <w:rPr/>
            </w:pPr>
            <w:r w:rsidDel="00000000" w:rsidR="00000000" w:rsidRPr="00000000">
              <w:rPr>
                <w:rtl w:val="0"/>
              </w:rPr>
            </w:r>
          </w:p>
        </w:tc>
        <w:tc>
          <w:tcPr/>
          <w:p w:rsidR="00000000" w:rsidDel="00000000" w:rsidP="00000000" w:rsidRDefault="00000000" w:rsidRPr="00000000" w14:paraId="000003A5">
            <w:pPr>
              <w:rPr/>
            </w:pPr>
            <w:r w:rsidDel="00000000" w:rsidR="00000000" w:rsidRPr="00000000">
              <w:rPr>
                <w:rtl w:val="0"/>
              </w:rPr>
            </w:r>
          </w:p>
        </w:tc>
        <w:tc>
          <w:tcPr/>
          <w:p w:rsidR="00000000" w:rsidDel="00000000" w:rsidP="00000000" w:rsidRDefault="00000000" w:rsidRPr="00000000" w14:paraId="000003A6">
            <w:pPr>
              <w:rPr/>
            </w:pPr>
            <w:r w:rsidDel="00000000" w:rsidR="00000000" w:rsidRPr="00000000">
              <w:rPr>
                <w:sz w:val="12"/>
                <w:szCs w:val="12"/>
              </w:rPr>
              <w:drawing>
                <wp:inline distB="0" distT="0" distL="0" distR="0">
                  <wp:extent cx="406346" cy="38094"/>
                  <wp:effectExtent b="0" l="0" r="0" t="0"/>
                  <wp:docPr id="5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7">
      <w:pPr>
        <w:rPr/>
      </w:pPr>
      <w:r w:rsidDel="00000000" w:rsidR="00000000" w:rsidRPr="00000000">
        <w:rPr>
          <w:rtl w:val="0"/>
        </w:rPr>
        <w:t xml:space="preserve">Le produit n'est pas classé.</w:t>
      </w:r>
    </w:p>
    <w:p w:rsidR="00000000" w:rsidDel="00000000" w:rsidP="00000000" w:rsidRDefault="00000000" w:rsidRPr="00000000" w14:paraId="000003A8">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A9">
      <w:pPr>
        <w:rPr/>
      </w:pPr>
      <w:r w:rsidDel="00000000" w:rsidR="00000000" w:rsidRPr="00000000">
        <w:rPr>
          <w:rtl w:val="0"/>
        </w:rPr>
        <w:t xml:space="preserve">Pas de données disponibles</w:t>
      </w:r>
    </w:p>
    <w:p w:rsidR="00000000" w:rsidDel="00000000" w:rsidP="00000000" w:rsidRDefault="00000000" w:rsidRPr="00000000" w14:paraId="000003AA">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AB">
      <w:pPr>
        <w:rPr/>
      </w:pPr>
      <w:r w:rsidDel="00000000" w:rsidR="00000000" w:rsidRPr="00000000">
        <w:rPr>
          <w:rtl w:val="0"/>
        </w:rPr>
        <w:t xml:space="preserve">Pas de données disponibles</w:t>
      </w:r>
    </w:p>
    <w:tbl>
      <w:tblPr>
        <w:tblStyle w:val="Table6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C">
            <w:pPr>
              <w:rPr/>
            </w:pPr>
            <w:r w:rsidDel="00000000" w:rsidR="00000000" w:rsidRPr="00000000">
              <w:rPr>
                <w:rtl w:val="0"/>
              </w:rPr>
            </w:r>
          </w:p>
        </w:tc>
        <w:tc>
          <w:tcPr/>
          <w:p w:rsidR="00000000" w:rsidDel="00000000" w:rsidP="00000000" w:rsidRDefault="00000000" w:rsidRPr="00000000" w14:paraId="000003AD">
            <w:pPr>
              <w:pStyle w:val="Heading2"/>
              <w:rPr>
                <w:sz w:val="28"/>
                <w:szCs w:val="28"/>
              </w:rPr>
            </w:pPr>
            <w:r w:rsidDel="00000000" w:rsidR="00000000" w:rsidRPr="00000000">
              <w:rPr>
                <w:rtl w:val="0"/>
              </w:rPr>
              <w:t xml:space="preserve">11.7</w:t>
            </w:r>
            <w:r w:rsidDel="00000000" w:rsidR="00000000" w:rsidRPr="00000000">
              <w:rPr>
                <w:rtl w:val="0"/>
              </w:rPr>
            </w:r>
          </w:p>
        </w:tc>
        <w:tc>
          <w:tcPr/>
          <w:p w:rsidR="00000000" w:rsidDel="00000000" w:rsidP="00000000" w:rsidRDefault="00000000" w:rsidRPr="00000000" w14:paraId="000003AE">
            <w:pPr>
              <w:pStyle w:val="Heading2"/>
              <w:rPr/>
            </w:pPr>
            <w:r w:rsidDel="00000000" w:rsidR="00000000" w:rsidRPr="00000000">
              <w:rPr>
                <w:rtl w:val="0"/>
              </w:rPr>
              <w:t xml:space="preserve">Toxicité spécifique pour certains organes cibles (exposition répétée)</w:t>
            </w:r>
          </w:p>
        </w:tc>
      </w:tr>
      <w:tr>
        <w:trPr>
          <w:cantSplit w:val="0"/>
          <w:tblHeader w:val="0"/>
        </w:trPr>
        <w:tc>
          <w:tcPr/>
          <w:p w:rsidR="00000000" w:rsidDel="00000000" w:rsidP="00000000" w:rsidRDefault="00000000" w:rsidRPr="00000000" w14:paraId="000003AF">
            <w:pPr>
              <w:rPr/>
            </w:pPr>
            <w:r w:rsidDel="00000000" w:rsidR="00000000" w:rsidRPr="00000000">
              <w:rPr>
                <w:rtl w:val="0"/>
              </w:rPr>
            </w:r>
          </w:p>
        </w:tc>
        <w:tc>
          <w:tcPr/>
          <w:p w:rsidR="00000000" w:rsidDel="00000000" w:rsidP="00000000" w:rsidRDefault="00000000" w:rsidRPr="00000000" w14:paraId="000003B0">
            <w:pPr>
              <w:rPr/>
            </w:pPr>
            <w:r w:rsidDel="00000000" w:rsidR="00000000" w:rsidRPr="00000000">
              <w:rPr>
                <w:rtl w:val="0"/>
              </w:rPr>
            </w:r>
          </w:p>
        </w:tc>
        <w:tc>
          <w:tcPr/>
          <w:p w:rsidR="00000000" w:rsidDel="00000000" w:rsidP="00000000" w:rsidRDefault="00000000" w:rsidRPr="00000000" w14:paraId="000003B1">
            <w:pPr>
              <w:rPr/>
            </w:pPr>
            <w:r w:rsidDel="00000000" w:rsidR="00000000" w:rsidRPr="00000000">
              <w:rPr>
                <w:sz w:val="12"/>
                <w:szCs w:val="12"/>
              </w:rPr>
              <w:drawing>
                <wp:inline distB="0" distT="0" distL="0" distR="0">
                  <wp:extent cx="406346" cy="38094"/>
                  <wp:effectExtent b="0" l="0" r="0" t="0"/>
                  <wp:docPr id="5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2">
      <w:pPr>
        <w:rPr/>
      </w:pPr>
      <w:r w:rsidDel="00000000" w:rsidR="00000000" w:rsidRPr="00000000">
        <w:rPr>
          <w:rtl w:val="0"/>
        </w:rPr>
        <w:t xml:space="preserve">Le produit n'est pas classé.</w:t>
      </w:r>
    </w:p>
    <w:p w:rsidR="00000000" w:rsidDel="00000000" w:rsidP="00000000" w:rsidRDefault="00000000" w:rsidRPr="00000000" w14:paraId="000003B3">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B4">
      <w:pPr>
        <w:rPr/>
      </w:pPr>
      <w:r w:rsidDel="00000000" w:rsidR="00000000" w:rsidRPr="00000000">
        <w:rPr>
          <w:rtl w:val="0"/>
        </w:rPr>
        <w:t xml:space="preserve">Pas de données disponibles</w:t>
      </w:r>
    </w:p>
    <w:p w:rsidR="00000000" w:rsidDel="00000000" w:rsidP="00000000" w:rsidRDefault="00000000" w:rsidRPr="00000000" w14:paraId="000003B5">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B6">
      <w:pPr>
        <w:rPr/>
      </w:pPr>
      <w:r w:rsidDel="00000000" w:rsidR="00000000" w:rsidRPr="00000000">
        <w:rPr>
          <w:rtl w:val="0"/>
        </w:rPr>
        <w:t xml:space="preserve">Pas de données disponibles</w:t>
      </w:r>
    </w:p>
    <w:tbl>
      <w:tblPr>
        <w:tblStyle w:val="Table6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B7">
            <w:pPr>
              <w:rPr/>
            </w:pPr>
            <w:r w:rsidDel="00000000" w:rsidR="00000000" w:rsidRPr="00000000">
              <w:rPr>
                <w:rtl w:val="0"/>
              </w:rPr>
            </w:r>
          </w:p>
        </w:tc>
        <w:tc>
          <w:tcPr/>
          <w:p w:rsidR="00000000" w:rsidDel="00000000" w:rsidP="00000000" w:rsidRDefault="00000000" w:rsidRPr="00000000" w14:paraId="000003B8">
            <w:pPr>
              <w:pStyle w:val="Heading2"/>
              <w:rPr>
                <w:sz w:val="28"/>
                <w:szCs w:val="28"/>
              </w:rPr>
            </w:pPr>
            <w:r w:rsidDel="00000000" w:rsidR="00000000" w:rsidRPr="00000000">
              <w:rPr>
                <w:rtl w:val="0"/>
              </w:rPr>
              <w:t xml:space="preserve">11.8</w:t>
            </w:r>
            <w:r w:rsidDel="00000000" w:rsidR="00000000" w:rsidRPr="00000000">
              <w:rPr>
                <w:rtl w:val="0"/>
              </w:rPr>
            </w:r>
          </w:p>
        </w:tc>
        <w:tc>
          <w:tcPr/>
          <w:p w:rsidR="00000000" w:rsidDel="00000000" w:rsidP="00000000" w:rsidRDefault="00000000" w:rsidRPr="00000000" w14:paraId="000003B9">
            <w:pPr>
              <w:pStyle w:val="Heading2"/>
              <w:rPr/>
            </w:pPr>
            <w:r w:rsidDel="00000000" w:rsidR="00000000" w:rsidRPr="00000000">
              <w:rPr>
                <w:rtl w:val="0"/>
              </w:rPr>
              <w:t xml:space="preserve">Toxicité spécifique pour certains organes cibles (exposition ponctuelle)</w:t>
            </w:r>
          </w:p>
        </w:tc>
      </w:tr>
      <w:tr>
        <w:trPr>
          <w:cantSplit w:val="0"/>
          <w:tblHeader w:val="0"/>
        </w:trPr>
        <w:tc>
          <w:tcPr/>
          <w:p w:rsidR="00000000" w:rsidDel="00000000" w:rsidP="00000000" w:rsidRDefault="00000000" w:rsidRPr="00000000" w14:paraId="000003BA">
            <w:pPr>
              <w:rPr/>
            </w:pPr>
            <w:r w:rsidDel="00000000" w:rsidR="00000000" w:rsidRPr="00000000">
              <w:rPr>
                <w:rtl w:val="0"/>
              </w:rPr>
            </w:r>
          </w:p>
        </w:tc>
        <w:tc>
          <w:tcPr/>
          <w:p w:rsidR="00000000" w:rsidDel="00000000" w:rsidP="00000000" w:rsidRDefault="00000000" w:rsidRPr="00000000" w14:paraId="000003BB">
            <w:pPr>
              <w:rPr/>
            </w:pPr>
            <w:r w:rsidDel="00000000" w:rsidR="00000000" w:rsidRPr="00000000">
              <w:rPr>
                <w:rtl w:val="0"/>
              </w:rPr>
            </w:r>
          </w:p>
        </w:tc>
        <w:tc>
          <w:tcPr/>
          <w:p w:rsidR="00000000" w:rsidDel="00000000" w:rsidP="00000000" w:rsidRDefault="00000000" w:rsidRPr="00000000" w14:paraId="000003BC">
            <w:pPr>
              <w:rPr/>
            </w:pPr>
            <w:r w:rsidDel="00000000" w:rsidR="00000000" w:rsidRPr="00000000">
              <w:rPr>
                <w:sz w:val="12"/>
                <w:szCs w:val="12"/>
              </w:rPr>
              <w:drawing>
                <wp:inline distB="0" distT="0" distL="0" distR="0">
                  <wp:extent cx="406346" cy="38094"/>
                  <wp:effectExtent b="0" l="0" r="0" t="0"/>
                  <wp:docPr id="5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D">
      <w:pPr>
        <w:rPr/>
      </w:pPr>
      <w:r w:rsidDel="00000000" w:rsidR="00000000" w:rsidRPr="00000000">
        <w:rPr>
          <w:rtl w:val="0"/>
        </w:rPr>
        <w:t xml:space="preserve">Le produit n'est pas classé.</w:t>
      </w:r>
    </w:p>
    <w:p w:rsidR="00000000" w:rsidDel="00000000" w:rsidP="00000000" w:rsidRDefault="00000000" w:rsidRPr="00000000" w14:paraId="000003BE">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BF">
      <w:pPr>
        <w:rPr/>
      </w:pPr>
      <w:r w:rsidDel="00000000" w:rsidR="00000000" w:rsidRPr="00000000">
        <w:rPr>
          <w:rtl w:val="0"/>
        </w:rPr>
        <w:t xml:space="preserve">Pas de données disponibles</w:t>
      </w:r>
    </w:p>
    <w:p w:rsidR="00000000" w:rsidDel="00000000" w:rsidP="00000000" w:rsidRDefault="00000000" w:rsidRPr="00000000" w14:paraId="000003C0">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C1">
      <w:pPr>
        <w:rPr/>
      </w:pPr>
      <w:r w:rsidDel="00000000" w:rsidR="00000000" w:rsidRPr="00000000">
        <w:rPr>
          <w:rtl w:val="0"/>
        </w:rPr>
        <w:t xml:space="preserve">Pas de données disponibles</w:t>
      </w:r>
    </w:p>
    <w:tbl>
      <w:tblPr>
        <w:tblStyle w:val="Table6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C2">
            <w:pPr>
              <w:rPr/>
            </w:pPr>
            <w:r w:rsidDel="00000000" w:rsidR="00000000" w:rsidRPr="00000000">
              <w:rPr>
                <w:rtl w:val="0"/>
              </w:rPr>
            </w:r>
          </w:p>
        </w:tc>
        <w:tc>
          <w:tcPr/>
          <w:p w:rsidR="00000000" w:rsidDel="00000000" w:rsidP="00000000" w:rsidRDefault="00000000" w:rsidRPr="00000000" w14:paraId="000003C3">
            <w:pPr>
              <w:pStyle w:val="Heading2"/>
              <w:rPr>
                <w:sz w:val="28"/>
                <w:szCs w:val="28"/>
              </w:rPr>
            </w:pPr>
            <w:r w:rsidDel="00000000" w:rsidR="00000000" w:rsidRPr="00000000">
              <w:rPr>
                <w:rtl w:val="0"/>
              </w:rPr>
              <w:t xml:space="preserve">11.9</w:t>
            </w:r>
            <w:r w:rsidDel="00000000" w:rsidR="00000000" w:rsidRPr="00000000">
              <w:rPr>
                <w:rtl w:val="0"/>
              </w:rPr>
            </w:r>
          </w:p>
        </w:tc>
        <w:tc>
          <w:tcPr/>
          <w:p w:rsidR="00000000" w:rsidDel="00000000" w:rsidP="00000000" w:rsidRDefault="00000000" w:rsidRPr="00000000" w14:paraId="000003C4">
            <w:pPr>
              <w:pStyle w:val="Heading2"/>
              <w:rPr/>
            </w:pPr>
            <w:r w:rsidDel="00000000" w:rsidR="00000000" w:rsidRPr="00000000">
              <w:rPr>
                <w:rtl w:val="0"/>
              </w:rPr>
              <w:t xml:space="preserve">Cancérogenicité</w:t>
            </w:r>
          </w:p>
        </w:tc>
      </w:tr>
      <w:tr>
        <w:trPr>
          <w:cantSplit w:val="0"/>
          <w:tblHeader w:val="0"/>
        </w:trPr>
        <w:tc>
          <w:tcPr/>
          <w:p w:rsidR="00000000" w:rsidDel="00000000" w:rsidP="00000000" w:rsidRDefault="00000000" w:rsidRPr="00000000" w14:paraId="000003C5">
            <w:pPr>
              <w:rPr/>
            </w:pPr>
            <w:r w:rsidDel="00000000" w:rsidR="00000000" w:rsidRPr="00000000">
              <w:rPr>
                <w:rtl w:val="0"/>
              </w:rPr>
            </w:r>
          </w:p>
        </w:tc>
        <w:tc>
          <w:tcPr/>
          <w:p w:rsidR="00000000" w:rsidDel="00000000" w:rsidP="00000000" w:rsidRDefault="00000000" w:rsidRPr="00000000" w14:paraId="000003C6">
            <w:pPr>
              <w:rPr/>
            </w:pPr>
            <w:r w:rsidDel="00000000" w:rsidR="00000000" w:rsidRPr="00000000">
              <w:rPr>
                <w:rtl w:val="0"/>
              </w:rPr>
            </w:r>
          </w:p>
        </w:tc>
        <w:tc>
          <w:tcPr/>
          <w:p w:rsidR="00000000" w:rsidDel="00000000" w:rsidP="00000000" w:rsidRDefault="00000000" w:rsidRPr="00000000" w14:paraId="000003C7">
            <w:pPr>
              <w:rPr/>
            </w:pPr>
            <w:r w:rsidDel="00000000" w:rsidR="00000000" w:rsidRPr="00000000">
              <w:rPr>
                <w:sz w:val="12"/>
                <w:szCs w:val="12"/>
              </w:rPr>
              <w:drawing>
                <wp:inline distB="0" distT="0" distL="0" distR="0">
                  <wp:extent cx="406346" cy="38094"/>
                  <wp:effectExtent b="0" l="0" r="0" t="0"/>
                  <wp:docPr id="5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C8">
      <w:pPr>
        <w:rPr/>
      </w:pPr>
      <w:r w:rsidDel="00000000" w:rsidR="00000000" w:rsidRPr="00000000">
        <w:rPr>
          <w:rtl w:val="0"/>
        </w:rPr>
        <w:t xml:space="preserve">Le produit n'est pas classé.</w:t>
      </w:r>
    </w:p>
    <w:p w:rsidR="00000000" w:rsidDel="00000000" w:rsidP="00000000" w:rsidRDefault="00000000" w:rsidRPr="00000000" w14:paraId="000003C9">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CA">
      <w:pPr>
        <w:rPr/>
      </w:pPr>
      <w:r w:rsidDel="00000000" w:rsidR="00000000" w:rsidRPr="00000000">
        <w:rPr>
          <w:rtl w:val="0"/>
        </w:rPr>
        <w:t xml:space="preserve">Pas de données disponibles</w:t>
      </w:r>
    </w:p>
    <w:p w:rsidR="00000000" w:rsidDel="00000000" w:rsidP="00000000" w:rsidRDefault="00000000" w:rsidRPr="00000000" w14:paraId="000003CB">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CC">
      <w:pPr>
        <w:rPr/>
      </w:pPr>
      <w:r w:rsidDel="00000000" w:rsidR="00000000" w:rsidRPr="00000000">
        <w:rPr>
          <w:rtl w:val="0"/>
        </w:rPr>
        <w:t xml:space="preserve">Pas de données disponibles</w:t>
      </w:r>
    </w:p>
    <w:tbl>
      <w:tblPr>
        <w:tblStyle w:val="Table6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CD">
            <w:pPr>
              <w:rPr/>
            </w:pPr>
            <w:r w:rsidDel="00000000" w:rsidR="00000000" w:rsidRPr="00000000">
              <w:rPr>
                <w:rtl w:val="0"/>
              </w:rPr>
            </w:r>
          </w:p>
        </w:tc>
        <w:tc>
          <w:tcPr/>
          <w:p w:rsidR="00000000" w:rsidDel="00000000" w:rsidP="00000000" w:rsidRDefault="00000000" w:rsidRPr="00000000" w14:paraId="000003CE">
            <w:pPr>
              <w:pStyle w:val="Heading2"/>
              <w:rPr>
                <w:sz w:val="28"/>
                <w:szCs w:val="28"/>
              </w:rPr>
            </w:pPr>
            <w:r w:rsidDel="00000000" w:rsidR="00000000" w:rsidRPr="00000000">
              <w:rPr>
                <w:rtl w:val="0"/>
              </w:rPr>
              <w:t xml:space="preserve">11.10</w:t>
            </w:r>
            <w:r w:rsidDel="00000000" w:rsidR="00000000" w:rsidRPr="00000000">
              <w:rPr>
                <w:rtl w:val="0"/>
              </w:rPr>
            </w:r>
          </w:p>
        </w:tc>
        <w:tc>
          <w:tcPr/>
          <w:p w:rsidR="00000000" w:rsidDel="00000000" w:rsidP="00000000" w:rsidRDefault="00000000" w:rsidRPr="00000000" w14:paraId="000003CF">
            <w:pPr>
              <w:pStyle w:val="Heading2"/>
              <w:rPr/>
            </w:pPr>
            <w:r w:rsidDel="00000000" w:rsidR="00000000" w:rsidRPr="00000000">
              <w:rPr>
                <w:rtl w:val="0"/>
              </w:rPr>
              <w:t xml:space="preserve">Toxicité pour la reproduction</w:t>
            </w:r>
          </w:p>
        </w:tc>
      </w:tr>
      <w:tr>
        <w:trPr>
          <w:cantSplit w:val="0"/>
          <w:tblHeader w:val="0"/>
        </w:trPr>
        <w:tc>
          <w:tcPr/>
          <w:p w:rsidR="00000000" w:rsidDel="00000000" w:rsidP="00000000" w:rsidRDefault="00000000" w:rsidRPr="00000000" w14:paraId="000003D0">
            <w:pPr>
              <w:rPr/>
            </w:pPr>
            <w:r w:rsidDel="00000000" w:rsidR="00000000" w:rsidRPr="00000000">
              <w:rPr>
                <w:rtl w:val="0"/>
              </w:rPr>
            </w:r>
          </w:p>
        </w:tc>
        <w:tc>
          <w:tcPr/>
          <w:p w:rsidR="00000000" w:rsidDel="00000000" w:rsidP="00000000" w:rsidRDefault="00000000" w:rsidRPr="00000000" w14:paraId="000003D1">
            <w:pPr>
              <w:rPr/>
            </w:pPr>
            <w:r w:rsidDel="00000000" w:rsidR="00000000" w:rsidRPr="00000000">
              <w:rPr>
                <w:rtl w:val="0"/>
              </w:rPr>
            </w:r>
          </w:p>
        </w:tc>
        <w:tc>
          <w:tcPr/>
          <w:p w:rsidR="00000000" w:rsidDel="00000000" w:rsidP="00000000" w:rsidRDefault="00000000" w:rsidRPr="00000000" w14:paraId="000003D2">
            <w:pPr>
              <w:rPr/>
            </w:pPr>
            <w:r w:rsidDel="00000000" w:rsidR="00000000" w:rsidRPr="00000000">
              <w:rPr>
                <w:sz w:val="12"/>
                <w:szCs w:val="12"/>
              </w:rPr>
              <w:drawing>
                <wp:inline distB="0" distT="0" distL="0" distR="0">
                  <wp:extent cx="406346" cy="38094"/>
                  <wp:effectExtent b="0" l="0" r="0" t="0"/>
                  <wp:docPr id="5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D3">
      <w:pPr>
        <w:rPr/>
      </w:pPr>
      <w:r w:rsidDel="00000000" w:rsidR="00000000" w:rsidRPr="00000000">
        <w:rPr>
          <w:rtl w:val="0"/>
        </w:rPr>
        <w:t xml:space="preserve">Le produit n'est pas classé.</w:t>
      </w:r>
    </w:p>
    <w:p w:rsidR="00000000" w:rsidDel="00000000" w:rsidP="00000000" w:rsidRDefault="00000000" w:rsidRPr="00000000" w14:paraId="000003D4">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D5">
      <w:pPr>
        <w:rPr/>
      </w:pPr>
      <w:r w:rsidDel="00000000" w:rsidR="00000000" w:rsidRPr="00000000">
        <w:rPr>
          <w:rtl w:val="0"/>
        </w:rPr>
        <w:t xml:space="preserve">Pas de données disponibles</w:t>
      </w:r>
    </w:p>
    <w:p w:rsidR="00000000" w:rsidDel="00000000" w:rsidP="00000000" w:rsidRDefault="00000000" w:rsidRPr="00000000" w14:paraId="000003D6">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D7">
      <w:pPr>
        <w:rPr/>
      </w:pPr>
      <w:r w:rsidDel="00000000" w:rsidR="00000000" w:rsidRPr="00000000">
        <w:rPr>
          <w:rtl w:val="0"/>
        </w:rPr>
        <w:t xml:space="preserve">Pas de données disponibles</w:t>
      </w:r>
    </w:p>
    <w:tbl>
      <w:tblPr>
        <w:tblStyle w:val="Table6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D8">
            <w:pPr>
              <w:rPr/>
            </w:pPr>
            <w:r w:rsidDel="00000000" w:rsidR="00000000" w:rsidRPr="00000000">
              <w:rPr>
                <w:rtl w:val="0"/>
              </w:rPr>
            </w:r>
          </w:p>
        </w:tc>
        <w:tc>
          <w:tcPr/>
          <w:p w:rsidR="00000000" w:rsidDel="00000000" w:rsidP="00000000" w:rsidRDefault="00000000" w:rsidRPr="00000000" w14:paraId="000003D9">
            <w:pPr>
              <w:pStyle w:val="Heading2"/>
              <w:rPr>
                <w:sz w:val="28"/>
                <w:szCs w:val="28"/>
              </w:rPr>
            </w:pPr>
            <w:r w:rsidDel="00000000" w:rsidR="00000000" w:rsidRPr="00000000">
              <w:rPr>
                <w:rtl w:val="0"/>
              </w:rPr>
              <w:t xml:space="preserve">11.11</w:t>
            </w:r>
            <w:r w:rsidDel="00000000" w:rsidR="00000000" w:rsidRPr="00000000">
              <w:rPr>
                <w:rtl w:val="0"/>
              </w:rPr>
            </w:r>
          </w:p>
        </w:tc>
        <w:tc>
          <w:tcPr/>
          <w:p w:rsidR="00000000" w:rsidDel="00000000" w:rsidP="00000000" w:rsidRDefault="00000000" w:rsidRPr="00000000" w14:paraId="000003DA">
            <w:pPr>
              <w:pStyle w:val="Heading2"/>
              <w:rPr/>
            </w:pPr>
            <w:r w:rsidDel="00000000" w:rsidR="00000000" w:rsidRPr="00000000">
              <w:rPr>
                <w:rtl w:val="0"/>
              </w:rPr>
              <w:t xml:space="preserve">Mutagénicité des cellules germinales</w:t>
            </w:r>
          </w:p>
        </w:tc>
      </w:tr>
      <w:tr>
        <w:trPr>
          <w:cantSplit w:val="0"/>
          <w:tblHeader w:val="0"/>
        </w:trPr>
        <w:tc>
          <w:tcPr/>
          <w:p w:rsidR="00000000" w:rsidDel="00000000" w:rsidP="00000000" w:rsidRDefault="00000000" w:rsidRPr="00000000" w14:paraId="000003DB">
            <w:pPr>
              <w:rPr/>
            </w:pPr>
            <w:r w:rsidDel="00000000" w:rsidR="00000000" w:rsidRPr="00000000">
              <w:rPr>
                <w:rtl w:val="0"/>
              </w:rPr>
            </w:r>
          </w:p>
        </w:tc>
        <w:tc>
          <w:tcPr/>
          <w:p w:rsidR="00000000" w:rsidDel="00000000" w:rsidP="00000000" w:rsidRDefault="00000000" w:rsidRPr="00000000" w14:paraId="000003DC">
            <w:pPr>
              <w:rPr/>
            </w:pPr>
            <w:r w:rsidDel="00000000" w:rsidR="00000000" w:rsidRPr="00000000">
              <w:rPr>
                <w:rtl w:val="0"/>
              </w:rPr>
            </w:r>
          </w:p>
        </w:tc>
        <w:tc>
          <w:tcPr/>
          <w:p w:rsidR="00000000" w:rsidDel="00000000" w:rsidP="00000000" w:rsidRDefault="00000000" w:rsidRPr="00000000" w14:paraId="000003DD">
            <w:pPr>
              <w:rPr/>
            </w:pPr>
            <w:r w:rsidDel="00000000" w:rsidR="00000000" w:rsidRPr="00000000">
              <w:rPr>
                <w:sz w:val="12"/>
                <w:szCs w:val="12"/>
              </w:rPr>
              <w:drawing>
                <wp:inline distB="0" distT="0" distL="0" distR="0">
                  <wp:extent cx="406346" cy="38094"/>
                  <wp:effectExtent b="0" l="0" r="0" t="0"/>
                  <wp:docPr id="5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DE">
      <w:pPr>
        <w:rPr/>
      </w:pPr>
      <w:r w:rsidDel="00000000" w:rsidR="00000000" w:rsidRPr="00000000">
        <w:rPr>
          <w:rtl w:val="0"/>
        </w:rPr>
        <w:t xml:space="preserve">Le produit n'est pas classé.</w:t>
      </w:r>
    </w:p>
    <w:p w:rsidR="00000000" w:rsidDel="00000000" w:rsidP="00000000" w:rsidRDefault="00000000" w:rsidRPr="00000000" w14:paraId="000003DF">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E0">
      <w:pPr>
        <w:rPr/>
      </w:pPr>
      <w:r w:rsidDel="00000000" w:rsidR="00000000" w:rsidRPr="00000000">
        <w:rPr>
          <w:rtl w:val="0"/>
        </w:rPr>
        <w:t xml:space="preserve">Pas de données disponibles</w:t>
      </w:r>
    </w:p>
    <w:p w:rsidR="00000000" w:rsidDel="00000000" w:rsidP="00000000" w:rsidRDefault="00000000" w:rsidRPr="00000000" w14:paraId="000003E1">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E2">
      <w:pPr>
        <w:rPr/>
      </w:pPr>
      <w:r w:rsidDel="00000000" w:rsidR="00000000" w:rsidRPr="00000000">
        <w:rPr>
          <w:rtl w:val="0"/>
        </w:rPr>
        <w:t xml:space="preserve">Pas de données disponibles</w:t>
      </w:r>
    </w:p>
    <w:tbl>
      <w:tblPr>
        <w:tblStyle w:val="Table7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E3">
            <w:pPr>
              <w:rPr/>
            </w:pPr>
            <w:r w:rsidDel="00000000" w:rsidR="00000000" w:rsidRPr="00000000">
              <w:rPr>
                <w:rtl w:val="0"/>
              </w:rPr>
            </w:r>
          </w:p>
        </w:tc>
        <w:tc>
          <w:tcPr/>
          <w:p w:rsidR="00000000" w:rsidDel="00000000" w:rsidP="00000000" w:rsidRDefault="00000000" w:rsidRPr="00000000" w14:paraId="000003E4">
            <w:pPr>
              <w:pStyle w:val="Heading2"/>
              <w:rPr>
                <w:sz w:val="28"/>
                <w:szCs w:val="28"/>
              </w:rPr>
            </w:pPr>
            <w:r w:rsidDel="00000000" w:rsidR="00000000" w:rsidRPr="00000000">
              <w:rPr>
                <w:rtl w:val="0"/>
              </w:rPr>
              <w:t xml:space="preserve">11.12</w:t>
            </w:r>
            <w:r w:rsidDel="00000000" w:rsidR="00000000" w:rsidRPr="00000000">
              <w:rPr>
                <w:rtl w:val="0"/>
              </w:rPr>
            </w:r>
          </w:p>
        </w:tc>
        <w:tc>
          <w:tcPr/>
          <w:p w:rsidR="00000000" w:rsidDel="00000000" w:rsidP="00000000" w:rsidRDefault="00000000" w:rsidRPr="00000000" w14:paraId="000003E5">
            <w:pPr>
              <w:pStyle w:val="Heading2"/>
              <w:rPr/>
            </w:pPr>
            <w:r w:rsidDel="00000000" w:rsidR="00000000" w:rsidRPr="00000000">
              <w:rPr>
                <w:rtl w:val="0"/>
              </w:rPr>
              <w:t xml:space="preserve">Sensibilisation des voies respiratoires</w:t>
            </w:r>
          </w:p>
        </w:tc>
      </w:tr>
      <w:tr>
        <w:trPr>
          <w:cantSplit w:val="0"/>
          <w:tblHeader w:val="0"/>
        </w:trPr>
        <w:tc>
          <w:tcPr/>
          <w:p w:rsidR="00000000" w:rsidDel="00000000" w:rsidP="00000000" w:rsidRDefault="00000000" w:rsidRPr="00000000" w14:paraId="000003E6">
            <w:pPr>
              <w:rPr/>
            </w:pPr>
            <w:r w:rsidDel="00000000" w:rsidR="00000000" w:rsidRPr="00000000">
              <w:rPr>
                <w:rtl w:val="0"/>
              </w:rPr>
            </w:r>
          </w:p>
        </w:tc>
        <w:tc>
          <w:tcPr/>
          <w:p w:rsidR="00000000" w:rsidDel="00000000" w:rsidP="00000000" w:rsidRDefault="00000000" w:rsidRPr="00000000" w14:paraId="000003E7">
            <w:pPr>
              <w:rPr/>
            </w:pPr>
            <w:r w:rsidDel="00000000" w:rsidR="00000000" w:rsidRPr="00000000">
              <w:rPr>
                <w:rtl w:val="0"/>
              </w:rPr>
            </w:r>
          </w:p>
        </w:tc>
        <w:tc>
          <w:tcPr/>
          <w:p w:rsidR="00000000" w:rsidDel="00000000" w:rsidP="00000000" w:rsidRDefault="00000000" w:rsidRPr="00000000" w14:paraId="000003E8">
            <w:pPr>
              <w:rPr/>
            </w:pPr>
            <w:r w:rsidDel="00000000" w:rsidR="00000000" w:rsidRPr="00000000">
              <w:rPr>
                <w:sz w:val="12"/>
                <w:szCs w:val="12"/>
              </w:rPr>
              <w:drawing>
                <wp:inline distB="0" distT="0" distL="0" distR="0">
                  <wp:extent cx="406346" cy="38094"/>
                  <wp:effectExtent b="0" l="0" r="0" t="0"/>
                  <wp:docPr id="5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E9">
      <w:pPr>
        <w:rPr/>
      </w:pPr>
      <w:r w:rsidDel="00000000" w:rsidR="00000000" w:rsidRPr="00000000">
        <w:rPr>
          <w:rtl w:val="0"/>
        </w:rPr>
        <w:t xml:space="preserve">Le produit n'est pas classé.</w:t>
      </w:r>
    </w:p>
    <w:p w:rsidR="00000000" w:rsidDel="00000000" w:rsidP="00000000" w:rsidRDefault="00000000" w:rsidRPr="00000000" w14:paraId="000003EA">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EB">
      <w:pPr>
        <w:rPr/>
      </w:pPr>
      <w:r w:rsidDel="00000000" w:rsidR="00000000" w:rsidRPr="00000000">
        <w:rPr>
          <w:rtl w:val="0"/>
        </w:rPr>
        <w:t xml:space="preserve">Pas de données disponibles</w:t>
      </w:r>
    </w:p>
    <w:p w:rsidR="00000000" w:rsidDel="00000000" w:rsidP="00000000" w:rsidRDefault="00000000" w:rsidRPr="00000000" w14:paraId="000003EC">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ED">
      <w:pPr>
        <w:rPr/>
      </w:pPr>
      <w:r w:rsidDel="00000000" w:rsidR="00000000" w:rsidRPr="00000000">
        <w:rPr>
          <w:rtl w:val="0"/>
        </w:rPr>
        <w:t xml:space="preserve">Pas de données disponibles</w:t>
      </w:r>
    </w:p>
    <w:tbl>
      <w:tblPr>
        <w:tblStyle w:val="Table7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EE">
            <w:pPr>
              <w:rPr/>
            </w:pPr>
            <w:r w:rsidDel="00000000" w:rsidR="00000000" w:rsidRPr="00000000">
              <w:rPr>
                <w:rtl w:val="0"/>
              </w:rPr>
            </w:r>
          </w:p>
        </w:tc>
        <w:tc>
          <w:tcPr/>
          <w:p w:rsidR="00000000" w:rsidDel="00000000" w:rsidP="00000000" w:rsidRDefault="00000000" w:rsidRPr="00000000" w14:paraId="000003EF">
            <w:pPr>
              <w:pStyle w:val="Heading2"/>
              <w:rPr>
                <w:sz w:val="28"/>
                <w:szCs w:val="28"/>
              </w:rPr>
            </w:pPr>
            <w:r w:rsidDel="00000000" w:rsidR="00000000" w:rsidRPr="00000000">
              <w:rPr>
                <w:rtl w:val="0"/>
              </w:rPr>
              <w:t xml:space="preserve">11.13</w:t>
            </w:r>
            <w:r w:rsidDel="00000000" w:rsidR="00000000" w:rsidRPr="00000000">
              <w:rPr>
                <w:rtl w:val="0"/>
              </w:rPr>
            </w:r>
          </w:p>
        </w:tc>
        <w:tc>
          <w:tcPr/>
          <w:p w:rsidR="00000000" w:rsidDel="00000000" w:rsidP="00000000" w:rsidRDefault="00000000" w:rsidRPr="00000000" w14:paraId="000003F0">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F1">
            <w:pPr>
              <w:rPr/>
            </w:pPr>
            <w:r w:rsidDel="00000000" w:rsidR="00000000" w:rsidRPr="00000000">
              <w:rPr>
                <w:rtl w:val="0"/>
              </w:rPr>
            </w:r>
          </w:p>
        </w:tc>
        <w:tc>
          <w:tcPr/>
          <w:p w:rsidR="00000000" w:rsidDel="00000000" w:rsidP="00000000" w:rsidRDefault="00000000" w:rsidRPr="00000000" w14:paraId="000003F2">
            <w:pPr>
              <w:rPr/>
            </w:pPr>
            <w:r w:rsidDel="00000000" w:rsidR="00000000" w:rsidRPr="00000000">
              <w:rPr>
                <w:rtl w:val="0"/>
              </w:rPr>
            </w:r>
          </w:p>
        </w:tc>
        <w:tc>
          <w:tcPr/>
          <w:p w:rsidR="00000000" w:rsidDel="00000000" w:rsidP="00000000" w:rsidRDefault="00000000" w:rsidRPr="00000000" w14:paraId="000003F3">
            <w:pPr>
              <w:rPr/>
            </w:pPr>
            <w:r w:rsidDel="00000000" w:rsidR="00000000" w:rsidRPr="00000000">
              <w:rPr>
                <w:sz w:val="12"/>
                <w:szCs w:val="12"/>
              </w:rPr>
              <w:drawing>
                <wp:inline distB="0" distT="0" distL="0" distR="0">
                  <wp:extent cx="406346" cy="38094"/>
                  <wp:effectExtent b="0" l="0" r="0" t="0"/>
                  <wp:docPr id="8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F4">
      <w:pPr>
        <w:rPr/>
      </w:pPr>
      <w:r w:rsidDel="00000000" w:rsidR="00000000" w:rsidRPr="00000000">
        <w:rPr>
          <w:rtl w:val="0"/>
        </w:rPr>
        <w:t xml:space="preserve">Pas de données disponibles</w:t>
      </w:r>
    </w:p>
    <w:tbl>
      <w:tblPr>
        <w:tblStyle w:val="Table7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F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F6">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F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12</w:t>
            </w:r>
          </w:p>
        </w:tc>
        <w:tc>
          <w:tcPr>
            <w:shd w:fill="a8d8a7" w:val="clear"/>
            <w:vAlign w:val="center"/>
          </w:tcPr>
          <w:p w:rsidR="00000000" w:rsidDel="00000000" w:rsidP="00000000" w:rsidRDefault="00000000" w:rsidRPr="00000000" w14:paraId="000003F8">
            <w:pPr>
              <w:pStyle w:val="Heading1"/>
              <w:rPr/>
            </w:pPr>
            <w:r w:rsidDel="00000000" w:rsidR="00000000" w:rsidRPr="00000000">
              <w:rPr>
                <w:rtl w:val="0"/>
              </w:rPr>
              <w:t xml:space="preserve">Informations écologiques</w:t>
            </w:r>
          </w:p>
        </w:tc>
        <w:tc>
          <w:tcPr>
            <w:shd w:fill="a8d8a7" w:val="clear"/>
            <w:vAlign w:val="center"/>
          </w:tcPr>
          <w:p w:rsidR="00000000" w:rsidDel="00000000" w:rsidP="00000000" w:rsidRDefault="00000000" w:rsidRPr="00000000" w14:paraId="000003F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FA">
      <w:pPr>
        <w:rPr/>
      </w:pPr>
      <w:r w:rsidDel="00000000" w:rsidR="00000000" w:rsidRPr="00000000">
        <w:rPr>
          <w:rtl w:val="0"/>
        </w:rPr>
      </w:r>
    </w:p>
    <w:tbl>
      <w:tblPr>
        <w:tblStyle w:val="Table7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FB">
            <w:pPr>
              <w:rPr/>
            </w:pPr>
            <w:r w:rsidDel="00000000" w:rsidR="00000000" w:rsidRPr="00000000">
              <w:rPr>
                <w:rtl w:val="0"/>
              </w:rPr>
            </w:r>
          </w:p>
        </w:tc>
        <w:tc>
          <w:tcPr/>
          <w:p w:rsidR="00000000" w:rsidDel="00000000" w:rsidP="00000000" w:rsidRDefault="00000000" w:rsidRPr="00000000" w14:paraId="000003FC">
            <w:pPr>
              <w:pStyle w:val="Heading2"/>
              <w:rPr>
                <w:sz w:val="28"/>
                <w:szCs w:val="28"/>
              </w:rPr>
            </w:pPr>
            <w:r w:rsidDel="00000000" w:rsidR="00000000" w:rsidRPr="00000000">
              <w:rPr>
                <w:rtl w:val="0"/>
              </w:rPr>
              <w:t xml:space="preserve">12.1</w:t>
            </w:r>
            <w:r w:rsidDel="00000000" w:rsidR="00000000" w:rsidRPr="00000000">
              <w:rPr>
                <w:rtl w:val="0"/>
              </w:rPr>
            </w:r>
          </w:p>
        </w:tc>
        <w:tc>
          <w:tcPr/>
          <w:p w:rsidR="00000000" w:rsidDel="00000000" w:rsidP="00000000" w:rsidRDefault="00000000" w:rsidRPr="00000000" w14:paraId="000003FD">
            <w:pPr>
              <w:pStyle w:val="Heading2"/>
              <w:rPr/>
            </w:pPr>
            <w:r w:rsidDel="00000000" w:rsidR="00000000" w:rsidRPr="00000000">
              <w:rPr>
                <w:rtl w:val="0"/>
              </w:rPr>
              <w:t xml:space="preserve">Toxicité</w:t>
            </w:r>
          </w:p>
        </w:tc>
      </w:tr>
      <w:tr>
        <w:trPr>
          <w:cantSplit w:val="0"/>
          <w:tblHeader w:val="0"/>
        </w:trPr>
        <w:tc>
          <w:tcPr/>
          <w:p w:rsidR="00000000" w:rsidDel="00000000" w:rsidP="00000000" w:rsidRDefault="00000000" w:rsidRPr="00000000" w14:paraId="000003FE">
            <w:pPr>
              <w:rPr/>
            </w:pPr>
            <w:r w:rsidDel="00000000" w:rsidR="00000000" w:rsidRPr="00000000">
              <w:rPr>
                <w:rtl w:val="0"/>
              </w:rPr>
            </w:r>
          </w:p>
        </w:tc>
        <w:tc>
          <w:tcPr/>
          <w:p w:rsidR="00000000" w:rsidDel="00000000" w:rsidP="00000000" w:rsidRDefault="00000000" w:rsidRPr="00000000" w14:paraId="000003FF">
            <w:pPr>
              <w:rPr/>
            </w:pPr>
            <w:r w:rsidDel="00000000" w:rsidR="00000000" w:rsidRPr="00000000">
              <w:rPr>
                <w:rtl w:val="0"/>
              </w:rPr>
            </w:r>
          </w:p>
        </w:tc>
        <w:tc>
          <w:tcPr/>
          <w:p w:rsidR="00000000" w:rsidDel="00000000" w:rsidP="00000000" w:rsidRDefault="00000000" w:rsidRPr="00000000" w14:paraId="00000400">
            <w:pPr>
              <w:rPr/>
            </w:pPr>
            <w:r w:rsidDel="00000000" w:rsidR="00000000" w:rsidRPr="00000000">
              <w:rPr>
                <w:sz w:val="12"/>
                <w:szCs w:val="12"/>
              </w:rPr>
              <w:drawing>
                <wp:inline distB="0" distT="0" distL="0" distR="0">
                  <wp:extent cx="406346" cy="38094"/>
                  <wp:effectExtent b="0" l="0" r="0" t="0"/>
                  <wp:docPr id="8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01">
      <w:pPr>
        <w:rPr/>
      </w:pPr>
      <w:r w:rsidDel="00000000" w:rsidR="00000000" w:rsidRPr="00000000">
        <w:rPr>
          <w:rtl w:val="0"/>
        </w:rPr>
        <w:t xml:space="preserve">Toxique pour les organismes aquatiques, entraîne des effets néfastes à long terme.</w:t>
      </w:r>
    </w:p>
    <w:p w:rsidR="00000000" w:rsidDel="00000000" w:rsidP="00000000" w:rsidRDefault="00000000" w:rsidRPr="00000000" w14:paraId="00000402">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403">
      <w:pPr>
        <w:rPr/>
      </w:pPr>
      <w:r w:rsidDel="00000000" w:rsidR="00000000" w:rsidRPr="00000000">
        <w:rPr>
          <w:rtl w:val="0"/>
        </w:rPr>
        <w:t xml:space="preserve">Pas de données disponibles</w:t>
      </w:r>
    </w:p>
    <w:p w:rsidR="00000000" w:rsidDel="00000000" w:rsidP="00000000" w:rsidRDefault="00000000" w:rsidRPr="00000000" w14:paraId="00000404">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405">
      <w:pPr>
        <w:rPr/>
      </w:pPr>
      <w:r w:rsidDel="00000000" w:rsidR="00000000" w:rsidRPr="00000000">
        <w:rPr>
          <w:rtl w:val="0"/>
        </w:rPr>
        <w:t xml:space="preserve">Pas de données disponibles</w:t>
      </w:r>
    </w:p>
    <w:tbl>
      <w:tblPr>
        <w:tblStyle w:val="Table7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06">
            <w:pPr>
              <w:rPr/>
            </w:pPr>
            <w:r w:rsidDel="00000000" w:rsidR="00000000" w:rsidRPr="00000000">
              <w:rPr>
                <w:rtl w:val="0"/>
              </w:rPr>
            </w:r>
          </w:p>
        </w:tc>
        <w:tc>
          <w:tcPr/>
          <w:p w:rsidR="00000000" w:rsidDel="00000000" w:rsidP="00000000" w:rsidRDefault="00000000" w:rsidRPr="00000000" w14:paraId="00000407">
            <w:pPr>
              <w:pStyle w:val="Heading2"/>
              <w:rPr>
                <w:sz w:val="28"/>
                <w:szCs w:val="28"/>
              </w:rPr>
            </w:pPr>
            <w:r w:rsidDel="00000000" w:rsidR="00000000" w:rsidRPr="00000000">
              <w:rPr>
                <w:rtl w:val="0"/>
              </w:rPr>
              <w:t xml:space="preserve">12.2</w:t>
            </w:r>
            <w:r w:rsidDel="00000000" w:rsidR="00000000" w:rsidRPr="00000000">
              <w:rPr>
                <w:rtl w:val="0"/>
              </w:rPr>
            </w:r>
          </w:p>
        </w:tc>
        <w:tc>
          <w:tcPr/>
          <w:p w:rsidR="00000000" w:rsidDel="00000000" w:rsidP="00000000" w:rsidRDefault="00000000" w:rsidRPr="00000000" w14:paraId="00000408">
            <w:pPr>
              <w:pStyle w:val="Heading2"/>
              <w:rPr/>
            </w:pPr>
            <w:r w:rsidDel="00000000" w:rsidR="00000000" w:rsidRPr="00000000">
              <w:rPr>
                <w:rtl w:val="0"/>
              </w:rPr>
              <w:t xml:space="preserve">Persistance et dégradabilité</w:t>
            </w:r>
          </w:p>
        </w:tc>
      </w:tr>
      <w:tr>
        <w:trPr>
          <w:cantSplit w:val="0"/>
          <w:tblHeader w:val="0"/>
        </w:trPr>
        <w:tc>
          <w:tcPr/>
          <w:p w:rsidR="00000000" w:rsidDel="00000000" w:rsidP="00000000" w:rsidRDefault="00000000" w:rsidRPr="00000000" w14:paraId="00000409">
            <w:pPr>
              <w:rPr/>
            </w:pPr>
            <w:r w:rsidDel="00000000" w:rsidR="00000000" w:rsidRPr="00000000">
              <w:rPr>
                <w:rtl w:val="0"/>
              </w:rPr>
            </w:r>
          </w:p>
        </w:tc>
        <w:tc>
          <w:tcPr/>
          <w:p w:rsidR="00000000" w:rsidDel="00000000" w:rsidP="00000000" w:rsidRDefault="00000000" w:rsidRPr="00000000" w14:paraId="0000040A">
            <w:pPr>
              <w:rPr/>
            </w:pPr>
            <w:r w:rsidDel="00000000" w:rsidR="00000000" w:rsidRPr="00000000">
              <w:rPr>
                <w:rtl w:val="0"/>
              </w:rPr>
            </w:r>
          </w:p>
        </w:tc>
        <w:tc>
          <w:tcPr/>
          <w:p w:rsidR="00000000" w:rsidDel="00000000" w:rsidP="00000000" w:rsidRDefault="00000000" w:rsidRPr="00000000" w14:paraId="0000040B">
            <w:pPr>
              <w:rPr/>
            </w:pPr>
            <w:r w:rsidDel="00000000" w:rsidR="00000000" w:rsidRPr="00000000">
              <w:rPr>
                <w:sz w:val="12"/>
                <w:szCs w:val="12"/>
              </w:rPr>
              <w:drawing>
                <wp:inline distB="0" distT="0" distL="0" distR="0">
                  <wp:extent cx="406346" cy="38094"/>
                  <wp:effectExtent b="0" l="0" r="0" t="0"/>
                  <wp:docPr id="8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0C">
      <w:pPr>
        <w:rPr/>
      </w:pPr>
      <w:r w:rsidDel="00000000" w:rsidR="00000000" w:rsidRPr="00000000">
        <w:rPr>
          <w:rtl w:val="0"/>
        </w:rPr>
        <w:t xml:space="preserve">Le produit n'a pas été testé.</w:t>
      </w:r>
    </w:p>
    <w:p w:rsidR="00000000" w:rsidDel="00000000" w:rsidP="00000000" w:rsidRDefault="00000000" w:rsidRPr="00000000" w14:paraId="0000040D">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40E">
      <w:pPr>
        <w:rPr/>
      </w:pPr>
      <w:r w:rsidDel="00000000" w:rsidR="00000000" w:rsidRPr="00000000">
        <w:rPr>
          <w:rtl w:val="0"/>
        </w:rPr>
        <w:t xml:space="preserve">Pas de données disponibles</w:t>
      </w:r>
    </w:p>
    <w:p w:rsidR="00000000" w:rsidDel="00000000" w:rsidP="00000000" w:rsidRDefault="00000000" w:rsidRPr="00000000" w14:paraId="0000040F">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410">
      <w:pPr>
        <w:rPr/>
      </w:pPr>
      <w:r w:rsidDel="00000000" w:rsidR="00000000" w:rsidRPr="00000000">
        <w:rPr>
          <w:rtl w:val="0"/>
        </w:rPr>
        <w:t xml:space="preserve">Pas de données disponibles</w:t>
      </w:r>
    </w:p>
    <w:tbl>
      <w:tblPr>
        <w:tblStyle w:val="Table7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11">
            <w:pPr>
              <w:rPr/>
            </w:pPr>
            <w:r w:rsidDel="00000000" w:rsidR="00000000" w:rsidRPr="00000000">
              <w:rPr>
                <w:rtl w:val="0"/>
              </w:rPr>
            </w:r>
          </w:p>
        </w:tc>
        <w:tc>
          <w:tcPr/>
          <w:p w:rsidR="00000000" w:rsidDel="00000000" w:rsidP="00000000" w:rsidRDefault="00000000" w:rsidRPr="00000000" w14:paraId="00000412">
            <w:pPr>
              <w:pStyle w:val="Heading2"/>
              <w:rPr>
                <w:sz w:val="28"/>
                <w:szCs w:val="28"/>
              </w:rPr>
            </w:pPr>
            <w:r w:rsidDel="00000000" w:rsidR="00000000" w:rsidRPr="00000000">
              <w:rPr>
                <w:rtl w:val="0"/>
              </w:rPr>
              <w:t xml:space="preserve">12.3</w:t>
            </w:r>
            <w:r w:rsidDel="00000000" w:rsidR="00000000" w:rsidRPr="00000000">
              <w:rPr>
                <w:rtl w:val="0"/>
              </w:rPr>
            </w:r>
          </w:p>
        </w:tc>
        <w:tc>
          <w:tcPr/>
          <w:p w:rsidR="00000000" w:rsidDel="00000000" w:rsidP="00000000" w:rsidRDefault="00000000" w:rsidRPr="00000000" w14:paraId="00000413">
            <w:pPr>
              <w:pStyle w:val="Heading2"/>
              <w:rPr/>
            </w:pPr>
            <w:r w:rsidDel="00000000" w:rsidR="00000000" w:rsidRPr="00000000">
              <w:rPr>
                <w:rtl w:val="0"/>
              </w:rPr>
              <w:t xml:space="preserve">Potentiel de bioaccumulation</w:t>
            </w:r>
          </w:p>
        </w:tc>
      </w:tr>
      <w:tr>
        <w:trPr>
          <w:cantSplit w:val="0"/>
          <w:tblHeader w:val="0"/>
        </w:trPr>
        <w:tc>
          <w:tcPr/>
          <w:p w:rsidR="00000000" w:rsidDel="00000000" w:rsidP="00000000" w:rsidRDefault="00000000" w:rsidRPr="00000000" w14:paraId="00000414">
            <w:pPr>
              <w:rPr/>
            </w:pPr>
            <w:r w:rsidDel="00000000" w:rsidR="00000000" w:rsidRPr="00000000">
              <w:rPr>
                <w:rtl w:val="0"/>
              </w:rPr>
            </w:r>
          </w:p>
        </w:tc>
        <w:tc>
          <w:tcPr/>
          <w:p w:rsidR="00000000" w:rsidDel="00000000" w:rsidP="00000000" w:rsidRDefault="00000000" w:rsidRPr="00000000" w14:paraId="00000415">
            <w:pPr>
              <w:rPr/>
            </w:pPr>
            <w:r w:rsidDel="00000000" w:rsidR="00000000" w:rsidRPr="00000000">
              <w:rPr>
                <w:rtl w:val="0"/>
              </w:rPr>
            </w:r>
          </w:p>
        </w:tc>
        <w:tc>
          <w:tcPr/>
          <w:p w:rsidR="00000000" w:rsidDel="00000000" w:rsidP="00000000" w:rsidRDefault="00000000" w:rsidRPr="00000000" w14:paraId="00000416">
            <w:pPr>
              <w:rPr/>
            </w:pPr>
            <w:r w:rsidDel="00000000" w:rsidR="00000000" w:rsidRPr="00000000">
              <w:rPr>
                <w:sz w:val="12"/>
                <w:szCs w:val="12"/>
              </w:rPr>
              <w:drawing>
                <wp:inline distB="0" distT="0" distL="0" distR="0">
                  <wp:extent cx="406346" cy="38094"/>
                  <wp:effectExtent b="0" l="0" r="0" t="0"/>
                  <wp:docPr id="8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17">
      <w:pPr>
        <w:rPr/>
      </w:pPr>
      <w:r w:rsidDel="00000000" w:rsidR="00000000" w:rsidRPr="00000000">
        <w:rPr>
          <w:rtl w:val="0"/>
        </w:rPr>
        <w:t xml:space="preserve">Le produit n'a pas été testé.</w:t>
      </w:r>
    </w:p>
    <w:p w:rsidR="00000000" w:rsidDel="00000000" w:rsidP="00000000" w:rsidRDefault="00000000" w:rsidRPr="00000000" w14:paraId="00000418">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419">
      <w:pPr>
        <w:rPr/>
      </w:pPr>
      <w:r w:rsidDel="00000000" w:rsidR="00000000" w:rsidRPr="00000000">
        <w:rPr>
          <w:rtl w:val="0"/>
        </w:rPr>
        <w:t xml:space="preserve">Pas de données disponibles</w:t>
      </w:r>
    </w:p>
    <w:p w:rsidR="00000000" w:rsidDel="00000000" w:rsidP="00000000" w:rsidRDefault="00000000" w:rsidRPr="00000000" w14:paraId="0000041A">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41B">
      <w:pPr>
        <w:rPr/>
      </w:pPr>
      <w:r w:rsidDel="00000000" w:rsidR="00000000" w:rsidRPr="00000000">
        <w:rPr>
          <w:rtl w:val="0"/>
        </w:rPr>
        <w:t xml:space="preserve">Pas de données disponibles</w:t>
      </w:r>
    </w:p>
    <w:tbl>
      <w:tblPr>
        <w:tblStyle w:val="Table7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1C">
            <w:pPr>
              <w:rPr/>
            </w:pPr>
            <w:r w:rsidDel="00000000" w:rsidR="00000000" w:rsidRPr="00000000">
              <w:rPr>
                <w:rtl w:val="0"/>
              </w:rPr>
            </w:r>
          </w:p>
        </w:tc>
        <w:tc>
          <w:tcPr/>
          <w:p w:rsidR="00000000" w:rsidDel="00000000" w:rsidP="00000000" w:rsidRDefault="00000000" w:rsidRPr="00000000" w14:paraId="0000041D">
            <w:pPr>
              <w:pStyle w:val="Heading2"/>
              <w:rPr>
                <w:sz w:val="28"/>
                <w:szCs w:val="28"/>
              </w:rPr>
            </w:pPr>
            <w:r w:rsidDel="00000000" w:rsidR="00000000" w:rsidRPr="00000000">
              <w:rPr>
                <w:rtl w:val="0"/>
              </w:rPr>
              <w:t xml:space="preserve">12.4</w:t>
            </w:r>
            <w:r w:rsidDel="00000000" w:rsidR="00000000" w:rsidRPr="00000000">
              <w:rPr>
                <w:rtl w:val="0"/>
              </w:rPr>
            </w:r>
          </w:p>
        </w:tc>
        <w:tc>
          <w:tcPr/>
          <w:p w:rsidR="00000000" w:rsidDel="00000000" w:rsidP="00000000" w:rsidRDefault="00000000" w:rsidRPr="00000000" w14:paraId="0000041E">
            <w:pPr>
              <w:pStyle w:val="Heading2"/>
              <w:rPr/>
            </w:pPr>
            <w:r w:rsidDel="00000000" w:rsidR="00000000" w:rsidRPr="00000000">
              <w:rPr>
                <w:rtl w:val="0"/>
              </w:rPr>
              <w:t xml:space="preserve">Mobilité dans le sol</w:t>
            </w:r>
          </w:p>
        </w:tc>
      </w:tr>
      <w:tr>
        <w:trPr>
          <w:cantSplit w:val="0"/>
          <w:tblHeader w:val="0"/>
        </w:trPr>
        <w:tc>
          <w:tcPr/>
          <w:p w:rsidR="00000000" w:rsidDel="00000000" w:rsidP="00000000" w:rsidRDefault="00000000" w:rsidRPr="00000000" w14:paraId="0000041F">
            <w:pPr>
              <w:rPr/>
            </w:pPr>
            <w:r w:rsidDel="00000000" w:rsidR="00000000" w:rsidRPr="00000000">
              <w:rPr>
                <w:rtl w:val="0"/>
              </w:rPr>
            </w:r>
          </w:p>
        </w:tc>
        <w:tc>
          <w:tcPr/>
          <w:p w:rsidR="00000000" w:rsidDel="00000000" w:rsidP="00000000" w:rsidRDefault="00000000" w:rsidRPr="00000000" w14:paraId="00000420">
            <w:pPr>
              <w:rPr/>
            </w:pPr>
            <w:r w:rsidDel="00000000" w:rsidR="00000000" w:rsidRPr="00000000">
              <w:rPr>
                <w:rtl w:val="0"/>
              </w:rPr>
            </w:r>
          </w:p>
        </w:tc>
        <w:tc>
          <w:tcPr/>
          <w:p w:rsidR="00000000" w:rsidDel="00000000" w:rsidP="00000000" w:rsidRDefault="00000000" w:rsidRPr="00000000" w14:paraId="00000421">
            <w:pPr>
              <w:rPr/>
            </w:pPr>
            <w:r w:rsidDel="00000000" w:rsidR="00000000" w:rsidRPr="00000000">
              <w:rPr>
                <w:sz w:val="12"/>
                <w:szCs w:val="12"/>
              </w:rPr>
              <w:drawing>
                <wp:inline distB="0" distT="0" distL="0" distR="0">
                  <wp:extent cx="406346" cy="38094"/>
                  <wp:effectExtent b="0" l="0" r="0" t="0"/>
                  <wp:docPr id="8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22">
      <w:pPr>
        <w:rPr/>
      </w:pPr>
      <w:r w:rsidDel="00000000" w:rsidR="00000000" w:rsidRPr="00000000">
        <w:rPr>
          <w:rtl w:val="0"/>
        </w:rPr>
        <w:t xml:space="preserve">Le produit n'a pas été testé.</w:t>
      </w:r>
    </w:p>
    <w:p w:rsidR="00000000" w:rsidDel="00000000" w:rsidP="00000000" w:rsidRDefault="00000000" w:rsidRPr="00000000" w14:paraId="00000423">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424">
      <w:pPr>
        <w:rPr/>
      </w:pPr>
      <w:r w:rsidDel="00000000" w:rsidR="00000000" w:rsidRPr="00000000">
        <w:rPr>
          <w:rtl w:val="0"/>
        </w:rPr>
        <w:t xml:space="preserve">Pas de données disponibles</w:t>
      </w:r>
    </w:p>
    <w:p w:rsidR="00000000" w:rsidDel="00000000" w:rsidP="00000000" w:rsidRDefault="00000000" w:rsidRPr="00000000" w14:paraId="00000425">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426">
      <w:pPr>
        <w:rPr/>
      </w:pPr>
      <w:r w:rsidDel="00000000" w:rsidR="00000000" w:rsidRPr="00000000">
        <w:rPr>
          <w:rtl w:val="0"/>
        </w:rPr>
        <w:t xml:space="preserve">Pas de données disponibles</w:t>
      </w:r>
    </w:p>
    <w:tbl>
      <w:tblPr>
        <w:tblStyle w:val="Table7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27">
            <w:pPr>
              <w:rPr/>
            </w:pPr>
            <w:r w:rsidDel="00000000" w:rsidR="00000000" w:rsidRPr="00000000">
              <w:rPr>
                <w:rtl w:val="0"/>
              </w:rPr>
            </w:r>
          </w:p>
        </w:tc>
        <w:tc>
          <w:tcPr/>
          <w:p w:rsidR="00000000" w:rsidDel="00000000" w:rsidP="00000000" w:rsidRDefault="00000000" w:rsidRPr="00000000" w14:paraId="00000428">
            <w:pPr>
              <w:pStyle w:val="Heading2"/>
              <w:rPr>
                <w:sz w:val="28"/>
                <w:szCs w:val="28"/>
              </w:rPr>
            </w:pPr>
            <w:r w:rsidDel="00000000" w:rsidR="00000000" w:rsidRPr="00000000">
              <w:rPr>
                <w:rtl w:val="0"/>
              </w:rPr>
              <w:t xml:space="preserve">12.5</w:t>
            </w:r>
            <w:r w:rsidDel="00000000" w:rsidR="00000000" w:rsidRPr="00000000">
              <w:rPr>
                <w:rtl w:val="0"/>
              </w:rPr>
            </w:r>
          </w:p>
        </w:tc>
        <w:tc>
          <w:tcPr/>
          <w:p w:rsidR="00000000" w:rsidDel="00000000" w:rsidP="00000000" w:rsidRDefault="00000000" w:rsidRPr="00000000" w14:paraId="00000429">
            <w:pPr>
              <w:pStyle w:val="Heading2"/>
              <w:rPr/>
            </w:pPr>
            <w:r w:rsidDel="00000000" w:rsidR="00000000" w:rsidRPr="00000000">
              <w:rPr>
                <w:rtl w:val="0"/>
              </w:rPr>
              <w:t xml:space="preserve">Résultats des évaluations PBT et vPvB</w:t>
            </w:r>
          </w:p>
        </w:tc>
      </w:tr>
      <w:tr>
        <w:trPr>
          <w:cantSplit w:val="0"/>
          <w:tblHeader w:val="0"/>
        </w:trPr>
        <w:tc>
          <w:tcPr/>
          <w:p w:rsidR="00000000" w:rsidDel="00000000" w:rsidP="00000000" w:rsidRDefault="00000000" w:rsidRPr="00000000" w14:paraId="0000042A">
            <w:pPr>
              <w:rPr/>
            </w:pPr>
            <w:r w:rsidDel="00000000" w:rsidR="00000000" w:rsidRPr="00000000">
              <w:rPr>
                <w:rtl w:val="0"/>
              </w:rPr>
            </w:r>
          </w:p>
        </w:tc>
        <w:tc>
          <w:tcPr/>
          <w:p w:rsidR="00000000" w:rsidDel="00000000" w:rsidP="00000000" w:rsidRDefault="00000000" w:rsidRPr="00000000" w14:paraId="0000042B">
            <w:pPr>
              <w:rPr/>
            </w:pPr>
            <w:r w:rsidDel="00000000" w:rsidR="00000000" w:rsidRPr="00000000">
              <w:rPr>
                <w:rtl w:val="0"/>
              </w:rPr>
            </w:r>
          </w:p>
        </w:tc>
        <w:tc>
          <w:tcPr/>
          <w:p w:rsidR="00000000" w:rsidDel="00000000" w:rsidP="00000000" w:rsidRDefault="00000000" w:rsidRPr="00000000" w14:paraId="0000042C">
            <w:pPr>
              <w:rPr/>
            </w:pPr>
            <w:r w:rsidDel="00000000" w:rsidR="00000000" w:rsidRPr="00000000">
              <w:rPr>
                <w:sz w:val="12"/>
                <w:szCs w:val="12"/>
              </w:rPr>
              <w:drawing>
                <wp:inline distB="0" distT="0" distL="0" distR="0">
                  <wp:extent cx="406346" cy="38094"/>
                  <wp:effectExtent b="0" l="0" r="0" t="0"/>
                  <wp:docPr id="8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2D">
      <w:pPr>
        <w:rPr/>
      </w:pPr>
      <w:r w:rsidDel="00000000" w:rsidR="00000000" w:rsidRPr="00000000">
        <w:rPr>
          <w:rtl w:val="0"/>
        </w:rPr>
        <w:t xml:space="preserve">Conformément au règlement (UE) 1907/2006, aucune substance n'est évaluée comme PBT ou vPvB.</w:t>
      </w:r>
    </w:p>
    <w:tbl>
      <w:tblPr>
        <w:tblStyle w:val="Table7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2E">
            <w:pPr>
              <w:rPr/>
            </w:pPr>
            <w:r w:rsidDel="00000000" w:rsidR="00000000" w:rsidRPr="00000000">
              <w:rPr>
                <w:rtl w:val="0"/>
              </w:rPr>
            </w:r>
          </w:p>
        </w:tc>
        <w:tc>
          <w:tcPr/>
          <w:p w:rsidR="00000000" w:rsidDel="00000000" w:rsidP="00000000" w:rsidRDefault="00000000" w:rsidRPr="00000000" w14:paraId="0000042F">
            <w:pPr>
              <w:pStyle w:val="Heading2"/>
              <w:rPr>
                <w:sz w:val="28"/>
                <w:szCs w:val="28"/>
              </w:rPr>
            </w:pPr>
            <w:r w:rsidDel="00000000" w:rsidR="00000000" w:rsidRPr="00000000">
              <w:rPr>
                <w:rtl w:val="0"/>
              </w:rPr>
              <w:t xml:space="preserve">12.6</w:t>
            </w:r>
            <w:r w:rsidDel="00000000" w:rsidR="00000000" w:rsidRPr="00000000">
              <w:rPr>
                <w:rtl w:val="0"/>
              </w:rPr>
            </w:r>
          </w:p>
        </w:tc>
        <w:tc>
          <w:tcPr/>
          <w:p w:rsidR="00000000" w:rsidDel="00000000" w:rsidP="00000000" w:rsidRDefault="00000000" w:rsidRPr="00000000" w14:paraId="00000430">
            <w:pPr>
              <w:pStyle w:val="Heading2"/>
              <w:rPr/>
            </w:pPr>
            <w:r w:rsidDel="00000000" w:rsidR="00000000" w:rsidRPr="00000000">
              <w:rPr>
                <w:rtl w:val="0"/>
              </w:rPr>
              <w:t xml:space="preserve">Propriétés perturbant le système endocrinien</w:t>
            </w:r>
          </w:p>
        </w:tc>
      </w:tr>
      <w:tr>
        <w:trPr>
          <w:cantSplit w:val="0"/>
          <w:tblHeader w:val="0"/>
        </w:trPr>
        <w:tc>
          <w:tcPr/>
          <w:p w:rsidR="00000000" w:rsidDel="00000000" w:rsidP="00000000" w:rsidRDefault="00000000" w:rsidRPr="00000000" w14:paraId="00000431">
            <w:pPr>
              <w:rPr/>
            </w:pPr>
            <w:r w:rsidDel="00000000" w:rsidR="00000000" w:rsidRPr="00000000">
              <w:rPr>
                <w:rtl w:val="0"/>
              </w:rPr>
            </w:r>
          </w:p>
        </w:tc>
        <w:tc>
          <w:tcPr/>
          <w:p w:rsidR="00000000" w:rsidDel="00000000" w:rsidP="00000000" w:rsidRDefault="00000000" w:rsidRPr="00000000" w14:paraId="00000432">
            <w:pPr>
              <w:rPr/>
            </w:pPr>
            <w:r w:rsidDel="00000000" w:rsidR="00000000" w:rsidRPr="00000000">
              <w:rPr>
                <w:rtl w:val="0"/>
              </w:rPr>
            </w:r>
          </w:p>
        </w:tc>
        <w:tc>
          <w:tcPr/>
          <w:p w:rsidR="00000000" w:rsidDel="00000000" w:rsidP="00000000" w:rsidRDefault="00000000" w:rsidRPr="00000000" w14:paraId="00000433">
            <w:pPr>
              <w:rPr/>
            </w:pPr>
            <w:r w:rsidDel="00000000" w:rsidR="00000000" w:rsidRPr="00000000">
              <w:rPr>
                <w:sz w:val="12"/>
                <w:szCs w:val="12"/>
              </w:rPr>
              <w:drawing>
                <wp:inline distB="0" distT="0" distL="0" distR="0">
                  <wp:extent cx="406346" cy="38094"/>
                  <wp:effectExtent b="0" l="0" r="0" t="0"/>
                  <wp:docPr id="8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34">
      <w:pPr>
        <w:rPr/>
      </w:pPr>
      <w:r w:rsidDel="00000000" w:rsidR="00000000" w:rsidRPr="00000000">
        <w:rPr>
          <w:rtl w:val="0"/>
        </w:rPr>
        <w:t xml:space="preserve">Selon le règlement (UE) 2017/2100 ou le règlement (UE) 2018/605, aucune substance n'est connue pour avoir des propriétés de perturbation endocrinienne.</w:t>
      </w:r>
    </w:p>
    <w:tbl>
      <w:tblPr>
        <w:tblStyle w:val="Table7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35">
            <w:pPr>
              <w:rPr/>
            </w:pPr>
            <w:r w:rsidDel="00000000" w:rsidR="00000000" w:rsidRPr="00000000">
              <w:rPr>
                <w:rtl w:val="0"/>
              </w:rPr>
            </w:r>
          </w:p>
        </w:tc>
        <w:tc>
          <w:tcPr/>
          <w:p w:rsidR="00000000" w:rsidDel="00000000" w:rsidP="00000000" w:rsidRDefault="00000000" w:rsidRPr="00000000" w14:paraId="00000436">
            <w:pPr>
              <w:pStyle w:val="Heading2"/>
              <w:rPr>
                <w:sz w:val="28"/>
                <w:szCs w:val="28"/>
              </w:rPr>
            </w:pPr>
            <w:r w:rsidDel="00000000" w:rsidR="00000000" w:rsidRPr="00000000">
              <w:rPr>
                <w:rtl w:val="0"/>
              </w:rPr>
              <w:t xml:space="preserve">12.7</w:t>
            </w:r>
            <w:r w:rsidDel="00000000" w:rsidR="00000000" w:rsidRPr="00000000">
              <w:rPr>
                <w:rtl w:val="0"/>
              </w:rPr>
            </w:r>
          </w:p>
        </w:tc>
        <w:tc>
          <w:tcPr/>
          <w:p w:rsidR="00000000" w:rsidDel="00000000" w:rsidP="00000000" w:rsidRDefault="00000000" w:rsidRPr="00000000" w14:paraId="00000437">
            <w:pPr>
              <w:pStyle w:val="Heading2"/>
              <w:rPr/>
            </w:pPr>
            <w:r w:rsidDel="00000000" w:rsidR="00000000" w:rsidRPr="00000000">
              <w:rPr>
                <w:rtl w:val="0"/>
              </w:rPr>
              <w:t xml:space="preserve">Autres effets néfastes</w:t>
            </w:r>
          </w:p>
        </w:tc>
      </w:tr>
      <w:tr>
        <w:trPr>
          <w:cantSplit w:val="0"/>
          <w:tblHeader w:val="0"/>
        </w:trPr>
        <w:tc>
          <w:tcPr/>
          <w:p w:rsidR="00000000" w:rsidDel="00000000" w:rsidP="00000000" w:rsidRDefault="00000000" w:rsidRPr="00000000" w14:paraId="00000438">
            <w:pPr>
              <w:rPr/>
            </w:pPr>
            <w:r w:rsidDel="00000000" w:rsidR="00000000" w:rsidRPr="00000000">
              <w:rPr>
                <w:rtl w:val="0"/>
              </w:rPr>
            </w:r>
          </w:p>
        </w:tc>
        <w:tc>
          <w:tcPr/>
          <w:p w:rsidR="00000000" w:rsidDel="00000000" w:rsidP="00000000" w:rsidRDefault="00000000" w:rsidRPr="00000000" w14:paraId="00000439">
            <w:pPr>
              <w:rPr/>
            </w:pPr>
            <w:r w:rsidDel="00000000" w:rsidR="00000000" w:rsidRPr="00000000">
              <w:rPr>
                <w:rtl w:val="0"/>
              </w:rPr>
            </w:r>
          </w:p>
        </w:tc>
        <w:tc>
          <w:tcPr/>
          <w:p w:rsidR="00000000" w:rsidDel="00000000" w:rsidP="00000000" w:rsidRDefault="00000000" w:rsidRPr="00000000" w14:paraId="0000043A">
            <w:pPr>
              <w:rPr/>
            </w:pPr>
            <w:r w:rsidDel="00000000" w:rsidR="00000000" w:rsidRPr="00000000">
              <w:rPr>
                <w:sz w:val="12"/>
                <w:szCs w:val="12"/>
              </w:rPr>
              <w:drawing>
                <wp:inline distB="0" distT="0" distL="0" distR="0">
                  <wp:extent cx="406346" cy="38094"/>
                  <wp:effectExtent b="0" l="0" r="0" t="0"/>
                  <wp:docPr id="8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3B">
      <w:pPr>
        <w:rPr/>
      </w:pPr>
      <w:r w:rsidDel="00000000" w:rsidR="00000000" w:rsidRPr="00000000">
        <w:rPr>
          <w:rtl w:val="0"/>
        </w:rPr>
        <w:t xml:space="preserve">Pas de données disponibles</w:t>
      </w:r>
    </w:p>
    <w:tbl>
      <w:tblPr>
        <w:tblStyle w:val="Table8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4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43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43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13</w:t>
            </w:r>
          </w:p>
        </w:tc>
        <w:tc>
          <w:tcPr>
            <w:shd w:fill="a8d8a7" w:val="clear"/>
            <w:vAlign w:val="center"/>
          </w:tcPr>
          <w:p w:rsidR="00000000" w:rsidDel="00000000" w:rsidP="00000000" w:rsidRDefault="00000000" w:rsidRPr="00000000" w14:paraId="0000043F">
            <w:pPr>
              <w:pStyle w:val="Heading1"/>
              <w:rPr/>
            </w:pPr>
            <w:r w:rsidDel="00000000" w:rsidR="00000000" w:rsidRPr="00000000">
              <w:rPr>
                <w:rtl w:val="0"/>
              </w:rPr>
              <w:t xml:space="preserve">Considérations relatives à l’élimination</w:t>
            </w:r>
          </w:p>
        </w:tc>
        <w:tc>
          <w:tcPr>
            <w:shd w:fill="a8d8a7" w:val="clear"/>
            <w:vAlign w:val="center"/>
          </w:tcPr>
          <w:p w:rsidR="00000000" w:rsidDel="00000000" w:rsidP="00000000" w:rsidRDefault="00000000" w:rsidRPr="00000000" w14:paraId="0000044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441">
      <w:pPr>
        <w:rPr/>
      </w:pPr>
      <w:r w:rsidDel="00000000" w:rsidR="00000000" w:rsidRPr="00000000">
        <w:rPr>
          <w:rtl w:val="0"/>
        </w:rPr>
      </w:r>
    </w:p>
    <w:tbl>
      <w:tblPr>
        <w:tblStyle w:val="Table8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42">
            <w:pPr>
              <w:rPr/>
            </w:pPr>
            <w:r w:rsidDel="00000000" w:rsidR="00000000" w:rsidRPr="00000000">
              <w:rPr>
                <w:rtl w:val="0"/>
              </w:rPr>
            </w:r>
          </w:p>
        </w:tc>
        <w:tc>
          <w:tcPr/>
          <w:p w:rsidR="00000000" w:rsidDel="00000000" w:rsidP="00000000" w:rsidRDefault="00000000" w:rsidRPr="00000000" w14:paraId="00000443">
            <w:pPr>
              <w:pStyle w:val="Heading2"/>
              <w:rPr>
                <w:sz w:val="28"/>
                <w:szCs w:val="28"/>
              </w:rPr>
            </w:pPr>
            <w:r w:rsidDel="00000000" w:rsidR="00000000" w:rsidRPr="00000000">
              <w:rPr>
                <w:rtl w:val="0"/>
              </w:rPr>
              <w:t xml:space="preserve">13.1</w:t>
            </w:r>
            <w:r w:rsidDel="00000000" w:rsidR="00000000" w:rsidRPr="00000000">
              <w:rPr>
                <w:rtl w:val="0"/>
              </w:rPr>
            </w:r>
          </w:p>
        </w:tc>
        <w:tc>
          <w:tcPr/>
          <w:p w:rsidR="00000000" w:rsidDel="00000000" w:rsidP="00000000" w:rsidRDefault="00000000" w:rsidRPr="00000000" w14:paraId="00000444">
            <w:pPr>
              <w:pStyle w:val="Heading2"/>
              <w:rPr/>
            </w:pPr>
            <w:r w:rsidDel="00000000" w:rsidR="00000000" w:rsidRPr="00000000">
              <w:rPr>
                <w:rtl w:val="0"/>
              </w:rPr>
              <w:t xml:space="preserve">Méthodes de traitement des déchets</w:t>
            </w:r>
          </w:p>
        </w:tc>
      </w:tr>
      <w:tr>
        <w:trPr>
          <w:cantSplit w:val="0"/>
          <w:tblHeader w:val="0"/>
        </w:trPr>
        <w:tc>
          <w:tcPr/>
          <w:p w:rsidR="00000000" w:rsidDel="00000000" w:rsidP="00000000" w:rsidRDefault="00000000" w:rsidRPr="00000000" w14:paraId="00000445">
            <w:pPr>
              <w:rPr/>
            </w:pPr>
            <w:r w:rsidDel="00000000" w:rsidR="00000000" w:rsidRPr="00000000">
              <w:rPr>
                <w:rtl w:val="0"/>
              </w:rPr>
            </w:r>
          </w:p>
        </w:tc>
        <w:tc>
          <w:tcPr/>
          <w:p w:rsidR="00000000" w:rsidDel="00000000" w:rsidP="00000000" w:rsidRDefault="00000000" w:rsidRPr="00000000" w14:paraId="00000446">
            <w:pPr>
              <w:rPr/>
            </w:pPr>
            <w:r w:rsidDel="00000000" w:rsidR="00000000" w:rsidRPr="00000000">
              <w:rPr>
                <w:rtl w:val="0"/>
              </w:rPr>
            </w:r>
          </w:p>
        </w:tc>
        <w:tc>
          <w:tcPr/>
          <w:p w:rsidR="00000000" w:rsidDel="00000000" w:rsidP="00000000" w:rsidRDefault="00000000" w:rsidRPr="00000000" w14:paraId="00000447">
            <w:pPr>
              <w:rPr/>
            </w:pPr>
            <w:r w:rsidDel="00000000" w:rsidR="00000000" w:rsidRPr="00000000">
              <w:rPr>
                <w:sz w:val="12"/>
                <w:szCs w:val="12"/>
              </w:rPr>
              <w:drawing>
                <wp:inline distB="0" distT="0" distL="0" distR="0">
                  <wp:extent cx="406346" cy="38094"/>
                  <wp:effectExtent b="0" l="0" r="0" t="0"/>
                  <wp:docPr id="9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48">
      <w:pPr>
        <w:pStyle w:val="Heading3"/>
        <w:rPr/>
      </w:pPr>
      <w:r w:rsidDel="00000000" w:rsidR="00000000" w:rsidRPr="00000000">
        <w:rPr>
          <w:b w:val="1"/>
          <w:color w:val="000000"/>
          <w:rtl w:val="0"/>
        </w:rPr>
        <w:t xml:space="preserve">Élimination des produits/emballages</w:t>
      </w:r>
      <w:r w:rsidDel="00000000" w:rsidR="00000000" w:rsidRPr="00000000">
        <w:rPr>
          <w:rtl w:val="0"/>
        </w:rPr>
        <w:t xml:space="preserve"> : </w:t>
      </w:r>
    </w:p>
    <w:p w:rsidR="00000000" w:rsidDel="00000000" w:rsidP="00000000" w:rsidRDefault="00000000" w:rsidRPr="00000000" w14:paraId="00000449">
      <w:pPr>
        <w:pStyle w:val="Heading4"/>
        <w:rPr/>
      </w:pPr>
      <w:r w:rsidDel="00000000" w:rsidR="00000000" w:rsidRPr="00000000">
        <w:rPr>
          <w:rFonts w:ascii="Calibri" w:cs="Calibri" w:eastAsia="Calibri" w:hAnsi="Calibri"/>
          <w:b w:val="1"/>
          <w:color w:val="000000"/>
          <w:sz w:val="20"/>
          <w:szCs w:val="20"/>
          <w:rtl w:val="0"/>
        </w:rPr>
        <w:t xml:space="preserve">Codes déchet</w:t>
      </w:r>
      <w:r w:rsidDel="00000000" w:rsidR="00000000" w:rsidRPr="00000000">
        <w:rPr>
          <w:rtl w:val="0"/>
        </w:rPr>
        <w:t xml:space="preserve"> : </w:t>
      </w:r>
    </w:p>
    <w:p w:rsidR="00000000" w:rsidDel="00000000" w:rsidP="00000000" w:rsidRDefault="00000000" w:rsidRPr="00000000" w14:paraId="0000044A">
      <w:pPr>
        <w:rPr/>
      </w:pPr>
      <w:r w:rsidDel="00000000" w:rsidR="00000000" w:rsidRPr="00000000">
        <w:rPr>
          <w:rtl w:val="0"/>
        </w:rPr>
        <w:t xml:space="preserve">La répartition des numéros d'identité des déchets/descriptions des déchets doit être effectuée conformément aux recommandations de la CEE, de manière spécifique à l'industrie et aux procédures en question.</w:t>
      </w:r>
    </w:p>
    <w:p w:rsidR="00000000" w:rsidDel="00000000" w:rsidP="00000000" w:rsidRDefault="00000000" w:rsidRPr="00000000" w14:paraId="0000044B">
      <w:pPr>
        <w:pStyle w:val="Heading4"/>
        <w:rPr/>
      </w:pPr>
      <w:r w:rsidDel="00000000" w:rsidR="00000000" w:rsidRPr="00000000">
        <w:rPr>
          <w:rFonts w:ascii="Calibri" w:cs="Calibri" w:eastAsia="Calibri" w:hAnsi="Calibri"/>
          <w:b w:val="1"/>
          <w:color w:val="000000"/>
          <w:sz w:val="20"/>
          <w:szCs w:val="20"/>
          <w:rtl w:val="0"/>
        </w:rPr>
        <w:t xml:space="preserve">Options de traitement des déchets</w:t>
      </w:r>
      <w:r w:rsidDel="00000000" w:rsidR="00000000" w:rsidRPr="00000000">
        <w:rPr>
          <w:rtl w:val="0"/>
        </w:rPr>
        <w:t xml:space="preserve"> : </w:t>
      </w:r>
    </w:p>
    <w:p w:rsidR="00000000" w:rsidDel="00000000" w:rsidP="00000000" w:rsidRDefault="00000000" w:rsidRPr="00000000" w14:paraId="0000044C">
      <w:pPr>
        <w:pStyle w:val="Heading4"/>
        <w:rPr/>
      </w:pPr>
      <w:r w:rsidDel="00000000" w:rsidR="00000000" w:rsidRPr="00000000">
        <w:rPr>
          <w:rFonts w:ascii="Calibri" w:cs="Calibri" w:eastAsia="Calibri" w:hAnsi="Calibri"/>
          <w:b w:val="1"/>
          <w:color w:val="000000"/>
          <w:sz w:val="20"/>
          <w:szCs w:val="20"/>
          <w:rtl w:val="0"/>
        </w:rPr>
        <w:t xml:space="preserve">Élimination appropriée/Produit</w:t>
      </w:r>
      <w:r w:rsidDel="00000000" w:rsidR="00000000" w:rsidRPr="00000000">
        <w:rPr>
          <w:rtl w:val="0"/>
        </w:rPr>
        <w:t xml:space="preserve"> : </w:t>
      </w:r>
    </w:p>
    <w:p w:rsidR="00000000" w:rsidDel="00000000" w:rsidP="00000000" w:rsidRDefault="00000000" w:rsidRPr="00000000" w14:paraId="0000044D">
      <w:pPr>
        <w:rPr/>
      </w:pPr>
      <w:r w:rsidDel="00000000" w:rsidR="00000000" w:rsidRPr="00000000">
        <w:rPr>
          <w:rtl w:val="0"/>
        </w:rPr>
        <w:t xml:space="preserve">Déchets exigeant une surveillance spéciale.</w:t>
      </w:r>
    </w:p>
    <w:p w:rsidR="00000000" w:rsidDel="00000000" w:rsidP="00000000" w:rsidRDefault="00000000" w:rsidRPr="00000000" w14:paraId="0000044E">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44F">
      <w:pPr>
        <w:rPr/>
      </w:pPr>
      <w:r w:rsidDel="00000000" w:rsidR="00000000" w:rsidRPr="00000000">
        <w:rPr>
          <w:rtl w:val="0"/>
        </w:rPr>
        <w:t xml:space="preserve">Livraison à une société agréée en élimination des déchets.</w:t>
      </w:r>
    </w:p>
    <w:p w:rsidR="00000000" w:rsidDel="00000000" w:rsidP="00000000" w:rsidRDefault="00000000" w:rsidRPr="00000000" w14:paraId="00000450">
      <w:pPr>
        <w:pStyle w:val="Heading4"/>
        <w:rPr/>
      </w:pPr>
      <w:r w:rsidDel="00000000" w:rsidR="00000000" w:rsidRPr="00000000">
        <w:rPr>
          <w:rFonts w:ascii="Calibri" w:cs="Calibri" w:eastAsia="Calibri" w:hAnsi="Calibri"/>
          <w:b w:val="1"/>
          <w:color w:val="000000"/>
          <w:sz w:val="20"/>
          <w:szCs w:val="20"/>
          <w:rtl w:val="0"/>
        </w:rPr>
        <w:t xml:space="preserve">Élimination appropriée/Emballage</w:t>
      </w:r>
      <w:r w:rsidDel="00000000" w:rsidR="00000000" w:rsidRPr="00000000">
        <w:rPr>
          <w:rtl w:val="0"/>
        </w:rPr>
        <w:t xml:space="preserve"> : </w:t>
      </w:r>
    </w:p>
    <w:p w:rsidR="00000000" w:rsidDel="00000000" w:rsidP="00000000" w:rsidRDefault="00000000" w:rsidRPr="00000000" w14:paraId="00000451">
      <w:pPr>
        <w:rPr/>
      </w:pPr>
      <w:r w:rsidDel="00000000" w:rsidR="00000000" w:rsidRPr="00000000">
        <w:rPr>
          <w:rtl w:val="0"/>
        </w:rPr>
        <w:t xml:space="preserve">Les emballages non-contaminés doivent être recyclés ou éliminés.</w:t>
      </w:r>
    </w:p>
    <w:p w:rsidR="00000000" w:rsidDel="00000000" w:rsidP="00000000" w:rsidRDefault="00000000" w:rsidRPr="00000000" w14:paraId="00000452">
      <w:pPr>
        <w:rPr/>
      </w:pPr>
      <w:r w:rsidDel="00000000" w:rsidR="00000000" w:rsidRPr="00000000">
        <w:rPr>
          <w:rtl w:val="0"/>
        </w:rPr>
        <w:t xml:space="preserve">Les emballages contaminés doivent être entièrement vidés et peuvent être réutilisés après un nettoyage adéquat.</w:t>
      </w:r>
    </w:p>
    <w:p w:rsidR="00000000" w:rsidDel="00000000" w:rsidP="00000000" w:rsidRDefault="00000000" w:rsidRPr="00000000" w14:paraId="00000453">
      <w:pPr>
        <w:rPr/>
      </w:pPr>
      <w:r w:rsidDel="00000000" w:rsidR="00000000" w:rsidRPr="00000000">
        <w:rPr>
          <w:rtl w:val="0"/>
        </w:rPr>
        <w:t xml:space="preserve">Les emballages ne pouvant pas être nettoyés doivent être éliminés.</w:t>
      </w:r>
    </w:p>
    <w:p w:rsidR="00000000" w:rsidDel="00000000" w:rsidP="00000000" w:rsidRDefault="00000000" w:rsidRPr="00000000" w14:paraId="00000454">
      <w:pPr>
        <w:rPr/>
      </w:pPr>
      <w:r w:rsidDel="00000000" w:rsidR="00000000" w:rsidRPr="00000000">
        <w:rPr>
          <w:rtl w:val="0"/>
        </w:rPr>
        <w:t xml:space="preserve">Manipuler les emballages contaminés de la même façon que la substance elle-même.</w:t>
      </w:r>
    </w:p>
    <w:p w:rsidR="00000000" w:rsidDel="00000000" w:rsidP="00000000" w:rsidRDefault="00000000" w:rsidRPr="00000000" w14:paraId="00000455">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456">
      <w:pPr>
        <w:pStyle w:val="Heading4"/>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457">
      <w:pPr>
        <w:rPr/>
      </w:pPr>
      <w:r w:rsidDel="00000000" w:rsidR="00000000" w:rsidRPr="00000000">
        <w:rPr>
          <w:rtl w:val="0"/>
        </w:rPr>
        <w:t xml:space="preserve">Pour le recyclage, contacter le fabricant.</w:t>
      </w:r>
    </w:p>
    <w:p w:rsidR="00000000" w:rsidDel="00000000" w:rsidP="00000000" w:rsidRDefault="00000000" w:rsidRPr="00000000" w14:paraId="00000458">
      <w:pPr>
        <w:rPr/>
      </w:pPr>
      <w:r w:rsidDel="00000000" w:rsidR="00000000" w:rsidRPr="00000000">
        <w:rPr>
          <w:rtl w:val="0"/>
        </w:rPr>
        <w:t xml:space="preserve">Collecter les déchets séparément.</w:t>
      </w:r>
    </w:p>
    <w:p w:rsidR="00000000" w:rsidDel="00000000" w:rsidP="00000000" w:rsidRDefault="00000000" w:rsidRPr="00000000" w14:paraId="00000459">
      <w:pPr>
        <w:rPr/>
      </w:pPr>
      <w:r w:rsidDel="00000000" w:rsidR="00000000" w:rsidRPr="00000000">
        <w:rPr>
          <w:rtl w:val="0"/>
        </w:rPr>
        <w:t xml:space="preserve">Consulter les autorités compétentes en matière d'élimination des déchets.</w:t>
      </w:r>
    </w:p>
    <w:p w:rsidR="00000000" w:rsidDel="00000000" w:rsidP="00000000" w:rsidRDefault="00000000" w:rsidRPr="00000000" w14:paraId="0000045A">
      <w:pPr>
        <w:rPr/>
      </w:pPr>
      <w:r w:rsidDel="00000000" w:rsidR="00000000" w:rsidRPr="00000000">
        <w:rPr>
          <w:rtl w:val="0"/>
        </w:rPr>
        <w:t xml:space="preserve">Ne pas mélanger avec d'autres déchets.</w:t>
      </w:r>
    </w:p>
    <w:p w:rsidR="00000000" w:rsidDel="00000000" w:rsidP="00000000" w:rsidRDefault="00000000" w:rsidRPr="00000000" w14:paraId="0000045B">
      <w:pPr>
        <w:rPr/>
      </w:pPr>
      <w:r w:rsidDel="00000000" w:rsidR="00000000" w:rsidRPr="00000000">
        <w:rPr>
          <w:rtl w:val="0"/>
        </w:rPr>
        <w:t xml:space="preserve">Les déchets doivent être séparés des autres types de déchets jusqu'à leur élimination.</w:t>
      </w:r>
    </w:p>
    <w:p w:rsidR="00000000" w:rsidDel="00000000" w:rsidP="00000000" w:rsidRDefault="00000000" w:rsidRPr="00000000" w14:paraId="0000045C">
      <w:pPr>
        <w:rPr/>
      </w:pPr>
      <w:r w:rsidDel="00000000" w:rsidR="00000000" w:rsidRPr="00000000">
        <w:rPr>
          <w:rtl w:val="0"/>
        </w:rPr>
        <w:t xml:space="preserve">En ce qui concerne les déchets, ils doivent être vérifiés, si une autorisation de transport est nécessaire.</w:t>
      </w:r>
    </w:p>
    <w:tbl>
      <w:tblPr>
        <w:tblStyle w:val="Table8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5D">
            <w:pPr>
              <w:rPr/>
            </w:pPr>
            <w:r w:rsidDel="00000000" w:rsidR="00000000" w:rsidRPr="00000000">
              <w:rPr>
                <w:rtl w:val="0"/>
              </w:rPr>
            </w:r>
          </w:p>
        </w:tc>
        <w:tc>
          <w:tcPr/>
          <w:p w:rsidR="00000000" w:rsidDel="00000000" w:rsidP="00000000" w:rsidRDefault="00000000" w:rsidRPr="00000000" w14:paraId="0000045E">
            <w:pPr>
              <w:pStyle w:val="Heading2"/>
              <w:rPr>
                <w:sz w:val="28"/>
                <w:szCs w:val="28"/>
              </w:rPr>
            </w:pPr>
            <w:r w:rsidDel="00000000" w:rsidR="00000000" w:rsidRPr="00000000">
              <w:rPr>
                <w:rtl w:val="0"/>
              </w:rPr>
              <w:t xml:space="preserve">13.2</w:t>
            </w:r>
            <w:r w:rsidDel="00000000" w:rsidR="00000000" w:rsidRPr="00000000">
              <w:rPr>
                <w:rtl w:val="0"/>
              </w:rPr>
            </w:r>
          </w:p>
        </w:tc>
        <w:tc>
          <w:tcPr/>
          <w:p w:rsidR="00000000" w:rsidDel="00000000" w:rsidP="00000000" w:rsidRDefault="00000000" w:rsidRPr="00000000" w14:paraId="0000045F">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460">
            <w:pPr>
              <w:rPr/>
            </w:pPr>
            <w:r w:rsidDel="00000000" w:rsidR="00000000" w:rsidRPr="00000000">
              <w:rPr>
                <w:rtl w:val="0"/>
              </w:rPr>
            </w:r>
          </w:p>
        </w:tc>
        <w:tc>
          <w:tcPr/>
          <w:p w:rsidR="00000000" w:rsidDel="00000000" w:rsidP="00000000" w:rsidRDefault="00000000" w:rsidRPr="00000000" w14:paraId="00000461">
            <w:pPr>
              <w:rPr/>
            </w:pPr>
            <w:r w:rsidDel="00000000" w:rsidR="00000000" w:rsidRPr="00000000">
              <w:rPr>
                <w:rtl w:val="0"/>
              </w:rPr>
            </w:r>
          </w:p>
        </w:tc>
        <w:tc>
          <w:tcPr/>
          <w:p w:rsidR="00000000" w:rsidDel="00000000" w:rsidP="00000000" w:rsidRDefault="00000000" w:rsidRPr="00000000" w14:paraId="00000462">
            <w:pPr>
              <w:rPr/>
            </w:pPr>
            <w:r w:rsidDel="00000000" w:rsidR="00000000" w:rsidRPr="00000000">
              <w:rPr>
                <w:sz w:val="12"/>
                <w:szCs w:val="12"/>
              </w:rPr>
              <w:drawing>
                <wp:inline distB="0" distT="0" distL="0" distR="0">
                  <wp:extent cx="406346" cy="38094"/>
                  <wp:effectExtent b="0" l="0" r="0" t="0"/>
                  <wp:docPr id="9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63">
      <w:pPr>
        <w:rPr/>
      </w:pPr>
      <w:r w:rsidDel="00000000" w:rsidR="00000000" w:rsidRPr="00000000">
        <w:rPr>
          <w:rtl w:val="0"/>
        </w:rPr>
        <w:t xml:space="preserve">Pas de données disponibles</w:t>
      </w:r>
    </w:p>
    <w:tbl>
      <w:tblPr>
        <w:tblStyle w:val="Table8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46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465">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46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14</w:t>
            </w:r>
          </w:p>
        </w:tc>
        <w:tc>
          <w:tcPr>
            <w:shd w:fill="a8d8a7" w:val="clear"/>
            <w:vAlign w:val="center"/>
          </w:tcPr>
          <w:p w:rsidR="00000000" w:rsidDel="00000000" w:rsidP="00000000" w:rsidRDefault="00000000" w:rsidRPr="00000000" w14:paraId="00000467">
            <w:pPr>
              <w:pStyle w:val="Heading1"/>
              <w:rPr/>
            </w:pPr>
            <w:r w:rsidDel="00000000" w:rsidR="00000000" w:rsidRPr="00000000">
              <w:rPr>
                <w:rtl w:val="0"/>
              </w:rPr>
              <w:t xml:space="preserve">Informations relatives au transport</w:t>
            </w:r>
          </w:p>
        </w:tc>
        <w:tc>
          <w:tcPr>
            <w:shd w:fill="a8d8a7" w:val="clear"/>
            <w:vAlign w:val="center"/>
          </w:tcPr>
          <w:p w:rsidR="00000000" w:rsidDel="00000000" w:rsidP="00000000" w:rsidRDefault="00000000" w:rsidRPr="00000000" w14:paraId="0000046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469">
      <w:pPr>
        <w:rPr/>
      </w:pPr>
      <w:r w:rsidDel="00000000" w:rsidR="00000000" w:rsidRPr="00000000">
        <w:rPr>
          <w:rtl w:val="0"/>
        </w:rPr>
      </w:r>
    </w:p>
    <w:tbl>
      <w:tblPr>
        <w:tblStyle w:val="Table8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6A">
            <w:pPr>
              <w:rPr/>
            </w:pPr>
            <w:r w:rsidDel="00000000" w:rsidR="00000000" w:rsidRPr="00000000">
              <w:rPr>
                <w:rtl w:val="0"/>
              </w:rPr>
            </w:r>
          </w:p>
        </w:tc>
        <w:tc>
          <w:tcPr/>
          <w:p w:rsidR="00000000" w:rsidDel="00000000" w:rsidP="00000000" w:rsidRDefault="00000000" w:rsidRPr="00000000" w14:paraId="0000046B">
            <w:pPr>
              <w:pStyle w:val="Heading2"/>
              <w:rPr>
                <w:sz w:val="28"/>
                <w:szCs w:val="28"/>
              </w:rPr>
            </w:pPr>
            <w:r w:rsidDel="00000000" w:rsidR="00000000" w:rsidRPr="00000000">
              <w:rPr>
                <w:rtl w:val="0"/>
              </w:rPr>
              <w:t xml:space="preserve">14.1</w:t>
            </w:r>
            <w:r w:rsidDel="00000000" w:rsidR="00000000" w:rsidRPr="00000000">
              <w:rPr>
                <w:rtl w:val="0"/>
              </w:rPr>
            </w:r>
          </w:p>
        </w:tc>
        <w:tc>
          <w:tcPr/>
          <w:p w:rsidR="00000000" w:rsidDel="00000000" w:rsidP="00000000" w:rsidRDefault="00000000" w:rsidRPr="00000000" w14:paraId="0000046C">
            <w:pPr>
              <w:pStyle w:val="Heading2"/>
              <w:rPr/>
            </w:pPr>
            <w:r w:rsidDel="00000000" w:rsidR="00000000" w:rsidRPr="00000000">
              <w:rPr>
                <w:rtl w:val="0"/>
              </w:rPr>
              <w:t xml:space="preserve">Numéro ONU</w:t>
            </w:r>
          </w:p>
        </w:tc>
      </w:tr>
      <w:tr>
        <w:trPr>
          <w:cantSplit w:val="0"/>
          <w:tblHeader w:val="0"/>
        </w:trPr>
        <w:tc>
          <w:tcPr/>
          <w:p w:rsidR="00000000" w:rsidDel="00000000" w:rsidP="00000000" w:rsidRDefault="00000000" w:rsidRPr="00000000" w14:paraId="0000046D">
            <w:pPr>
              <w:rPr/>
            </w:pPr>
            <w:r w:rsidDel="00000000" w:rsidR="00000000" w:rsidRPr="00000000">
              <w:rPr>
                <w:rtl w:val="0"/>
              </w:rPr>
            </w:r>
          </w:p>
        </w:tc>
        <w:tc>
          <w:tcPr/>
          <w:p w:rsidR="00000000" w:rsidDel="00000000" w:rsidP="00000000" w:rsidRDefault="00000000" w:rsidRPr="00000000" w14:paraId="0000046E">
            <w:pPr>
              <w:rPr/>
            </w:pPr>
            <w:r w:rsidDel="00000000" w:rsidR="00000000" w:rsidRPr="00000000">
              <w:rPr>
                <w:rtl w:val="0"/>
              </w:rPr>
            </w:r>
          </w:p>
        </w:tc>
        <w:tc>
          <w:tcPr/>
          <w:p w:rsidR="00000000" w:rsidDel="00000000" w:rsidP="00000000" w:rsidRDefault="00000000" w:rsidRPr="00000000" w14:paraId="0000046F">
            <w:pPr>
              <w:rPr/>
            </w:pPr>
            <w:r w:rsidDel="00000000" w:rsidR="00000000" w:rsidRPr="00000000">
              <w:rPr>
                <w:sz w:val="12"/>
                <w:szCs w:val="12"/>
              </w:rPr>
              <w:drawing>
                <wp:inline distB="0" distT="0" distL="0" distR="0">
                  <wp:extent cx="406346" cy="38094"/>
                  <wp:effectExtent b="0" l="0" r="0" t="0"/>
                  <wp:docPr id="8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70">
      <w:pPr>
        <w:rPr/>
      </w:pPr>
      <w:r w:rsidDel="00000000" w:rsidR="00000000" w:rsidRPr="00000000">
        <w:rPr>
          <w:rtl w:val="0"/>
        </w:rPr>
        <w:t xml:space="preserve">Pas de données disponibles</w:t>
      </w:r>
    </w:p>
    <w:tbl>
      <w:tblPr>
        <w:tblStyle w:val="Table8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71">
            <w:pPr>
              <w:rPr/>
            </w:pPr>
            <w:r w:rsidDel="00000000" w:rsidR="00000000" w:rsidRPr="00000000">
              <w:rPr>
                <w:rtl w:val="0"/>
              </w:rPr>
            </w:r>
          </w:p>
        </w:tc>
        <w:tc>
          <w:tcPr/>
          <w:p w:rsidR="00000000" w:rsidDel="00000000" w:rsidP="00000000" w:rsidRDefault="00000000" w:rsidRPr="00000000" w14:paraId="00000472">
            <w:pPr>
              <w:pStyle w:val="Heading2"/>
              <w:rPr>
                <w:sz w:val="28"/>
                <w:szCs w:val="28"/>
              </w:rPr>
            </w:pPr>
            <w:r w:rsidDel="00000000" w:rsidR="00000000" w:rsidRPr="00000000">
              <w:rPr>
                <w:rtl w:val="0"/>
              </w:rPr>
              <w:t xml:space="preserve">14.2</w:t>
            </w:r>
            <w:r w:rsidDel="00000000" w:rsidR="00000000" w:rsidRPr="00000000">
              <w:rPr>
                <w:rtl w:val="0"/>
              </w:rPr>
            </w:r>
          </w:p>
        </w:tc>
        <w:tc>
          <w:tcPr/>
          <w:p w:rsidR="00000000" w:rsidDel="00000000" w:rsidP="00000000" w:rsidRDefault="00000000" w:rsidRPr="00000000" w14:paraId="00000473">
            <w:pPr>
              <w:pStyle w:val="Heading2"/>
              <w:rPr/>
            </w:pPr>
            <w:r w:rsidDel="00000000" w:rsidR="00000000" w:rsidRPr="00000000">
              <w:rPr>
                <w:rtl w:val="0"/>
              </w:rPr>
              <w:t xml:space="preserve">Désignation officielle de transport de l’ONU</w:t>
            </w:r>
          </w:p>
        </w:tc>
      </w:tr>
      <w:tr>
        <w:trPr>
          <w:cantSplit w:val="0"/>
          <w:tblHeader w:val="0"/>
        </w:trPr>
        <w:tc>
          <w:tcPr/>
          <w:p w:rsidR="00000000" w:rsidDel="00000000" w:rsidP="00000000" w:rsidRDefault="00000000" w:rsidRPr="00000000" w14:paraId="00000474">
            <w:pPr>
              <w:rPr/>
            </w:pPr>
            <w:r w:rsidDel="00000000" w:rsidR="00000000" w:rsidRPr="00000000">
              <w:rPr>
                <w:rtl w:val="0"/>
              </w:rPr>
            </w:r>
          </w:p>
        </w:tc>
        <w:tc>
          <w:tcPr/>
          <w:p w:rsidR="00000000" w:rsidDel="00000000" w:rsidP="00000000" w:rsidRDefault="00000000" w:rsidRPr="00000000" w14:paraId="00000475">
            <w:pPr>
              <w:rPr/>
            </w:pPr>
            <w:r w:rsidDel="00000000" w:rsidR="00000000" w:rsidRPr="00000000">
              <w:rPr>
                <w:rtl w:val="0"/>
              </w:rPr>
            </w:r>
          </w:p>
        </w:tc>
        <w:tc>
          <w:tcPr/>
          <w:p w:rsidR="00000000" w:rsidDel="00000000" w:rsidP="00000000" w:rsidRDefault="00000000" w:rsidRPr="00000000" w14:paraId="00000476">
            <w:pPr>
              <w:rPr/>
            </w:pPr>
            <w:r w:rsidDel="00000000" w:rsidR="00000000" w:rsidRPr="00000000">
              <w:rPr>
                <w:sz w:val="12"/>
                <w:szCs w:val="12"/>
              </w:rPr>
              <w:drawing>
                <wp:inline distB="0" distT="0" distL="0" distR="0">
                  <wp:extent cx="406346" cy="38094"/>
                  <wp:effectExtent b="0" l="0" r="0" t="0"/>
                  <wp:docPr id="7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77">
      <w:pPr>
        <w:rPr/>
      </w:pPr>
      <w:r w:rsidDel="00000000" w:rsidR="00000000" w:rsidRPr="00000000">
        <w:rPr>
          <w:rtl w:val="0"/>
        </w:rPr>
        <w:t xml:space="preserve">Pas de données disponibles</w:t>
      </w:r>
    </w:p>
    <w:tbl>
      <w:tblPr>
        <w:tblStyle w:val="Table8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78">
            <w:pPr>
              <w:rPr/>
            </w:pPr>
            <w:r w:rsidDel="00000000" w:rsidR="00000000" w:rsidRPr="00000000">
              <w:rPr>
                <w:rtl w:val="0"/>
              </w:rPr>
            </w:r>
          </w:p>
        </w:tc>
        <w:tc>
          <w:tcPr/>
          <w:p w:rsidR="00000000" w:rsidDel="00000000" w:rsidP="00000000" w:rsidRDefault="00000000" w:rsidRPr="00000000" w14:paraId="00000479">
            <w:pPr>
              <w:pStyle w:val="Heading2"/>
              <w:rPr>
                <w:sz w:val="28"/>
                <w:szCs w:val="28"/>
              </w:rPr>
            </w:pPr>
            <w:r w:rsidDel="00000000" w:rsidR="00000000" w:rsidRPr="00000000">
              <w:rPr>
                <w:rtl w:val="0"/>
              </w:rPr>
              <w:t xml:space="preserve">14.3</w:t>
            </w:r>
            <w:r w:rsidDel="00000000" w:rsidR="00000000" w:rsidRPr="00000000">
              <w:rPr>
                <w:rtl w:val="0"/>
              </w:rPr>
            </w:r>
          </w:p>
        </w:tc>
        <w:tc>
          <w:tcPr/>
          <w:p w:rsidR="00000000" w:rsidDel="00000000" w:rsidP="00000000" w:rsidRDefault="00000000" w:rsidRPr="00000000" w14:paraId="0000047A">
            <w:pPr>
              <w:pStyle w:val="Heading2"/>
              <w:rPr/>
            </w:pPr>
            <w:r w:rsidDel="00000000" w:rsidR="00000000" w:rsidRPr="00000000">
              <w:rPr>
                <w:rtl w:val="0"/>
              </w:rPr>
              <w:t xml:space="preserve">Classe(s) de danger pour le transport</w:t>
            </w:r>
          </w:p>
        </w:tc>
      </w:tr>
      <w:tr>
        <w:trPr>
          <w:cantSplit w:val="0"/>
          <w:tblHeader w:val="0"/>
        </w:trPr>
        <w:tc>
          <w:tcPr/>
          <w:p w:rsidR="00000000" w:rsidDel="00000000" w:rsidP="00000000" w:rsidRDefault="00000000" w:rsidRPr="00000000" w14:paraId="0000047B">
            <w:pPr>
              <w:rPr/>
            </w:pPr>
            <w:r w:rsidDel="00000000" w:rsidR="00000000" w:rsidRPr="00000000">
              <w:rPr>
                <w:rtl w:val="0"/>
              </w:rPr>
            </w:r>
          </w:p>
        </w:tc>
        <w:tc>
          <w:tcPr/>
          <w:p w:rsidR="00000000" w:rsidDel="00000000" w:rsidP="00000000" w:rsidRDefault="00000000" w:rsidRPr="00000000" w14:paraId="0000047C">
            <w:pPr>
              <w:rPr/>
            </w:pPr>
            <w:r w:rsidDel="00000000" w:rsidR="00000000" w:rsidRPr="00000000">
              <w:rPr>
                <w:rtl w:val="0"/>
              </w:rPr>
            </w:r>
          </w:p>
        </w:tc>
        <w:tc>
          <w:tcPr/>
          <w:p w:rsidR="00000000" w:rsidDel="00000000" w:rsidP="00000000" w:rsidRDefault="00000000" w:rsidRPr="00000000" w14:paraId="0000047D">
            <w:pPr>
              <w:rPr/>
            </w:pPr>
            <w:r w:rsidDel="00000000" w:rsidR="00000000" w:rsidRPr="00000000">
              <w:rPr>
                <w:sz w:val="12"/>
                <w:szCs w:val="12"/>
              </w:rPr>
              <w:drawing>
                <wp:inline distB="0" distT="0" distL="0" distR="0">
                  <wp:extent cx="406346" cy="38094"/>
                  <wp:effectExtent b="0" l="0" r="0" t="0"/>
                  <wp:docPr id="7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7E">
      <w:pPr>
        <w:rPr/>
      </w:pPr>
      <w:r w:rsidDel="00000000" w:rsidR="00000000" w:rsidRPr="00000000">
        <w:rPr>
          <w:rtl w:val="0"/>
        </w:rPr>
        <w:t xml:space="preserve">Pas de données disponibles</w:t>
      </w:r>
    </w:p>
    <w:tbl>
      <w:tblPr>
        <w:tblStyle w:val="Table8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7F">
            <w:pPr>
              <w:rPr/>
            </w:pPr>
            <w:r w:rsidDel="00000000" w:rsidR="00000000" w:rsidRPr="00000000">
              <w:rPr>
                <w:rtl w:val="0"/>
              </w:rPr>
            </w:r>
          </w:p>
        </w:tc>
        <w:tc>
          <w:tcPr/>
          <w:p w:rsidR="00000000" w:rsidDel="00000000" w:rsidP="00000000" w:rsidRDefault="00000000" w:rsidRPr="00000000" w14:paraId="00000480">
            <w:pPr>
              <w:pStyle w:val="Heading2"/>
              <w:rPr>
                <w:sz w:val="28"/>
                <w:szCs w:val="28"/>
              </w:rPr>
            </w:pPr>
            <w:r w:rsidDel="00000000" w:rsidR="00000000" w:rsidRPr="00000000">
              <w:rPr>
                <w:rtl w:val="0"/>
              </w:rPr>
              <w:t xml:space="preserve">14.4</w:t>
            </w:r>
            <w:r w:rsidDel="00000000" w:rsidR="00000000" w:rsidRPr="00000000">
              <w:rPr>
                <w:rtl w:val="0"/>
              </w:rPr>
            </w:r>
          </w:p>
        </w:tc>
        <w:tc>
          <w:tcPr/>
          <w:p w:rsidR="00000000" w:rsidDel="00000000" w:rsidP="00000000" w:rsidRDefault="00000000" w:rsidRPr="00000000" w14:paraId="00000481">
            <w:pPr>
              <w:pStyle w:val="Heading2"/>
              <w:rPr/>
            </w:pPr>
            <w:r w:rsidDel="00000000" w:rsidR="00000000" w:rsidRPr="00000000">
              <w:rPr>
                <w:rtl w:val="0"/>
              </w:rPr>
              <w:t xml:space="preserve">Groupe d’emballage</w:t>
            </w:r>
          </w:p>
        </w:tc>
      </w:tr>
      <w:tr>
        <w:trPr>
          <w:cantSplit w:val="0"/>
          <w:tblHeader w:val="0"/>
        </w:trPr>
        <w:tc>
          <w:tcPr/>
          <w:p w:rsidR="00000000" w:rsidDel="00000000" w:rsidP="00000000" w:rsidRDefault="00000000" w:rsidRPr="00000000" w14:paraId="00000482">
            <w:pPr>
              <w:rPr/>
            </w:pPr>
            <w:r w:rsidDel="00000000" w:rsidR="00000000" w:rsidRPr="00000000">
              <w:rPr>
                <w:rtl w:val="0"/>
              </w:rPr>
            </w:r>
          </w:p>
        </w:tc>
        <w:tc>
          <w:tcPr/>
          <w:p w:rsidR="00000000" w:rsidDel="00000000" w:rsidP="00000000" w:rsidRDefault="00000000" w:rsidRPr="00000000" w14:paraId="00000483">
            <w:pPr>
              <w:rPr/>
            </w:pPr>
            <w:r w:rsidDel="00000000" w:rsidR="00000000" w:rsidRPr="00000000">
              <w:rPr>
                <w:rtl w:val="0"/>
              </w:rPr>
            </w:r>
          </w:p>
        </w:tc>
        <w:tc>
          <w:tcPr/>
          <w:p w:rsidR="00000000" w:rsidDel="00000000" w:rsidP="00000000" w:rsidRDefault="00000000" w:rsidRPr="00000000" w14:paraId="00000484">
            <w:pPr>
              <w:rPr/>
            </w:pPr>
            <w:r w:rsidDel="00000000" w:rsidR="00000000" w:rsidRPr="00000000">
              <w:rPr>
                <w:sz w:val="12"/>
                <w:szCs w:val="12"/>
              </w:rPr>
              <w:drawing>
                <wp:inline distB="0" distT="0" distL="0" distR="0">
                  <wp:extent cx="406346" cy="38094"/>
                  <wp:effectExtent b="0" l="0" r="0" t="0"/>
                  <wp:docPr id="7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85">
      <w:pPr>
        <w:rPr/>
      </w:pPr>
      <w:r w:rsidDel="00000000" w:rsidR="00000000" w:rsidRPr="00000000">
        <w:rPr>
          <w:rtl w:val="0"/>
        </w:rPr>
        <w:t xml:space="preserve">Pas de données disponibles</w:t>
      </w:r>
    </w:p>
    <w:tbl>
      <w:tblPr>
        <w:tblStyle w:val="Table8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86">
            <w:pPr>
              <w:rPr/>
            </w:pPr>
            <w:r w:rsidDel="00000000" w:rsidR="00000000" w:rsidRPr="00000000">
              <w:rPr>
                <w:rtl w:val="0"/>
              </w:rPr>
            </w:r>
          </w:p>
        </w:tc>
        <w:tc>
          <w:tcPr/>
          <w:p w:rsidR="00000000" w:rsidDel="00000000" w:rsidP="00000000" w:rsidRDefault="00000000" w:rsidRPr="00000000" w14:paraId="00000487">
            <w:pPr>
              <w:pStyle w:val="Heading2"/>
              <w:rPr>
                <w:sz w:val="28"/>
                <w:szCs w:val="28"/>
              </w:rPr>
            </w:pPr>
            <w:r w:rsidDel="00000000" w:rsidR="00000000" w:rsidRPr="00000000">
              <w:rPr>
                <w:rtl w:val="0"/>
              </w:rPr>
              <w:t xml:space="preserve">14.5</w:t>
            </w:r>
            <w:r w:rsidDel="00000000" w:rsidR="00000000" w:rsidRPr="00000000">
              <w:rPr>
                <w:rtl w:val="0"/>
              </w:rPr>
            </w:r>
          </w:p>
        </w:tc>
        <w:tc>
          <w:tcPr/>
          <w:p w:rsidR="00000000" w:rsidDel="00000000" w:rsidP="00000000" w:rsidRDefault="00000000" w:rsidRPr="00000000" w14:paraId="00000488">
            <w:pPr>
              <w:pStyle w:val="Heading2"/>
              <w:rPr/>
            </w:pPr>
            <w:r w:rsidDel="00000000" w:rsidR="00000000" w:rsidRPr="00000000">
              <w:rPr>
                <w:rtl w:val="0"/>
              </w:rPr>
              <w:t xml:space="preserve">Dangers pour l’environnement</w:t>
            </w:r>
          </w:p>
        </w:tc>
      </w:tr>
      <w:tr>
        <w:trPr>
          <w:cantSplit w:val="0"/>
          <w:tblHeader w:val="0"/>
        </w:trPr>
        <w:tc>
          <w:tcPr/>
          <w:p w:rsidR="00000000" w:rsidDel="00000000" w:rsidP="00000000" w:rsidRDefault="00000000" w:rsidRPr="00000000" w14:paraId="00000489">
            <w:pPr>
              <w:rPr/>
            </w:pPr>
            <w:r w:rsidDel="00000000" w:rsidR="00000000" w:rsidRPr="00000000">
              <w:rPr>
                <w:rtl w:val="0"/>
              </w:rPr>
            </w:r>
          </w:p>
        </w:tc>
        <w:tc>
          <w:tcPr/>
          <w:p w:rsidR="00000000" w:rsidDel="00000000" w:rsidP="00000000" w:rsidRDefault="00000000" w:rsidRPr="00000000" w14:paraId="0000048A">
            <w:pPr>
              <w:rPr/>
            </w:pPr>
            <w:r w:rsidDel="00000000" w:rsidR="00000000" w:rsidRPr="00000000">
              <w:rPr>
                <w:rtl w:val="0"/>
              </w:rPr>
            </w:r>
          </w:p>
        </w:tc>
        <w:tc>
          <w:tcPr/>
          <w:p w:rsidR="00000000" w:rsidDel="00000000" w:rsidP="00000000" w:rsidRDefault="00000000" w:rsidRPr="00000000" w14:paraId="0000048B">
            <w:pPr>
              <w:rPr/>
            </w:pPr>
            <w:r w:rsidDel="00000000" w:rsidR="00000000" w:rsidRPr="00000000">
              <w:rPr>
                <w:sz w:val="12"/>
                <w:szCs w:val="12"/>
              </w:rPr>
              <w:drawing>
                <wp:inline distB="0" distT="0" distL="0" distR="0">
                  <wp:extent cx="406346" cy="38094"/>
                  <wp:effectExtent b="0" l="0" r="0" t="0"/>
                  <wp:docPr id="7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8C">
      <w:pPr>
        <w:rPr/>
      </w:pPr>
      <w:r w:rsidDel="00000000" w:rsidR="00000000" w:rsidRPr="00000000">
        <w:rPr>
          <w:rtl w:val="0"/>
        </w:rPr>
        <w:t xml:space="preserve">Pas de données disponibles</w:t>
      </w:r>
    </w:p>
    <w:tbl>
      <w:tblPr>
        <w:tblStyle w:val="Table8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8D">
            <w:pPr>
              <w:rPr/>
            </w:pPr>
            <w:r w:rsidDel="00000000" w:rsidR="00000000" w:rsidRPr="00000000">
              <w:rPr>
                <w:rtl w:val="0"/>
              </w:rPr>
            </w:r>
          </w:p>
        </w:tc>
        <w:tc>
          <w:tcPr/>
          <w:p w:rsidR="00000000" w:rsidDel="00000000" w:rsidP="00000000" w:rsidRDefault="00000000" w:rsidRPr="00000000" w14:paraId="0000048E">
            <w:pPr>
              <w:pStyle w:val="Heading2"/>
              <w:rPr>
                <w:sz w:val="28"/>
                <w:szCs w:val="28"/>
              </w:rPr>
            </w:pPr>
            <w:r w:rsidDel="00000000" w:rsidR="00000000" w:rsidRPr="00000000">
              <w:rPr>
                <w:rtl w:val="0"/>
              </w:rPr>
              <w:t xml:space="preserve">14.6</w:t>
            </w:r>
            <w:r w:rsidDel="00000000" w:rsidR="00000000" w:rsidRPr="00000000">
              <w:rPr>
                <w:rtl w:val="0"/>
              </w:rPr>
            </w:r>
          </w:p>
        </w:tc>
        <w:tc>
          <w:tcPr/>
          <w:p w:rsidR="00000000" w:rsidDel="00000000" w:rsidP="00000000" w:rsidRDefault="00000000" w:rsidRPr="00000000" w14:paraId="0000048F">
            <w:pPr>
              <w:pStyle w:val="Heading2"/>
              <w:rPr/>
            </w:pPr>
            <w:r w:rsidDel="00000000" w:rsidR="00000000" w:rsidRPr="00000000">
              <w:rPr>
                <w:rtl w:val="0"/>
              </w:rPr>
              <w:t xml:space="preserve">Précautions particulières à prendre par l’utilisateur</w:t>
            </w:r>
          </w:p>
        </w:tc>
      </w:tr>
      <w:tr>
        <w:trPr>
          <w:cantSplit w:val="0"/>
          <w:tblHeader w:val="0"/>
        </w:trPr>
        <w:tc>
          <w:tcPr/>
          <w:p w:rsidR="00000000" w:rsidDel="00000000" w:rsidP="00000000" w:rsidRDefault="00000000" w:rsidRPr="00000000" w14:paraId="00000490">
            <w:pPr>
              <w:rPr/>
            </w:pPr>
            <w:r w:rsidDel="00000000" w:rsidR="00000000" w:rsidRPr="00000000">
              <w:rPr>
                <w:rtl w:val="0"/>
              </w:rPr>
            </w:r>
          </w:p>
        </w:tc>
        <w:tc>
          <w:tcPr/>
          <w:p w:rsidR="00000000" w:rsidDel="00000000" w:rsidP="00000000" w:rsidRDefault="00000000" w:rsidRPr="00000000" w14:paraId="00000491">
            <w:pPr>
              <w:rPr/>
            </w:pPr>
            <w:r w:rsidDel="00000000" w:rsidR="00000000" w:rsidRPr="00000000">
              <w:rPr>
                <w:rtl w:val="0"/>
              </w:rPr>
            </w:r>
          </w:p>
        </w:tc>
        <w:tc>
          <w:tcPr/>
          <w:p w:rsidR="00000000" w:rsidDel="00000000" w:rsidP="00000000" w:rsidRDefault="00000000" w:rsidRPr="00000000" w14:paraId="00000492">
            <w:pPr>
              <w:rPr/>
            </w:pPr>
            <w:r w:rsidDel="00000000" w:rsidR="00000000" w:rsidRPr="00000000">
              <w:rPr>
                <w:sz w:val="12"/>
                <w:szCs w:val="12"/>
              </w:rPr>
              <w:drawing>
                <wp:inline distB="0" distT="0" distL="0" distR="0">
                  <wp:extent cx="406346" cy="38094"/>
                  <wp:effectExtent b="0" l="0" r="0" t="0"/>
                  <wp:docPr id="7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93">
      <w:pPr>
        <w:rPr/>
      </w:pPr>
      <w:r w:rsidDel="00000000" w:rsidR="00000000" w:rsidRPr="00000000">
        <w:rPr>
          <w:rtl w:val="0"/>
        </w:rPr>
        <w:t xml:space="preserve">Pas de données disponibles</w:t>
      </w:r>
    </w:p>
    <w:tbl>
      <w:tblPr>
        <w:tblStyle w:val="Table9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94">
            <w:pPr>
              <w:rPr/>
            </w:pPr>
            <w:r w:rsidDel="00000000" w:rsidR="00000000" w:rsidRPr="00000000">
              <w:rPr>
                <w:rtl w:val="0"/>
              </w:rPr>
            </w:r>
          </w:p>
        </w:tc>
        <w:tc>
          <w:tcPr/>
          <w:p w:rsidR="00000000" w:rsidDel="00000000" w:rsidP="00000000" w:rsidRDefault="00000000" w:rsidRPr="00000000" w14:paraId="00000495">
            <w:pPr>
              <w:pStyle w:val="Heading2"/>
              <w:rPr>
                <w:sz w:val="28"/>
                <w:szCs w:val="28"/>
              </w:rPr>
            </w:pPr>
            <w:r w:rsidDel="00000000" w:rsidR="00000000" w:rsidRPr="00000000">
              <w:rPr>
                <w:rtl w:val="0"/>
              </w:rPr>
              <w:t xml:space="preserve">14.7</w:t>
            </w:r>
            <w:r w:rsidDel="00000000" w:rsidR="00000000" w:rsidRPr="00000000">
              <w:rPr>
                <w:rtl w:val="0"/>
              </w:rPr>
            </w:r>
          </w:p>
        </w:tc>
        <w:tc>
          <w:tcPr/>
          <w:p w:rsidR="00000000" w:rsidDel="00000000" w:rsidP="00000000" w:rsidRDefault="00000000" w:rsidRPr="00000000" w14:paraId="00000496">
            <w:pPr>
              <w:pStyle w:val="Heading2"/>
              <w:rPr/>
            </w:pPr>
            <w:r w:rsidDel="00000000" w:rsidR="00000000" w:rsidRPr="00000000">
              <w:rPr>
                <w:rtl w:val="0"/>
              </w:rPr>
              <w:t xml:space="preserve">Transport maritime en vrac conformément aux instruments de l'OMI</w:t>
            </w:r>
          </w:p>
        </w:tc>
      </w:tr>
      <w:tr>
        <w:trPr>
          <w:cantSplit w:val="0"/>
          <w:tblHeader w:val="0"/>
        </w:trPr>
        <w:tc>
          <w:tcPr/>
          <w:p w:rsidR="00000000" w:rsidDel="00000000" w:rsidP="00000000" w:rsidRDefault="00000000" w:rsidRPr="00000000" w14:paraId="00000497">
            <w:pPr>
              <w:rPr/>
            </w:pPr>
            <w:r w:rsidDel="00000000" w:rsidR="00000000" w:rsidRPr="00000000">
              <w:rPr>
                <w:rtl w:val="0"/>
              </w:rPr>
            </w:r>
          </w:p>
        </w:tc>
        <w:tc>
          <w:tcPr/>
          <w:p w:rsidR="00000000" w:rsidDel="00000000" w:rsidP="00000000" w:rsidRDefault="00000000" w:rsidRPr="00000000" w14:paraId="00000498">
            <w:pPr>
              <w:rPr/>
            </w:pPr>
            <w:r w:rsidDel="00000000" w:rsidR="00000000" w:rsidRPr="00000000">
              <w:rPr>
                <w:rtl w:val="0"/>
              </w:rPr>
            </w:r>
          </w:p>
        </w:tc>
        <w:tc>
          <w:tcPr/>
          <w:p w:rsidR="00000000" w:rsidDel="00000000" w:rsidP="00000000" w:rsidRDefault="00000000" w:rsidRPr="00000000" w14:paraId="00000499">
            <w:pPr>
              <w:rPr/>
            </w:pPr>
            <w:r w:rsidDel="00000000" w:rsidR="00000000" w:rsidRPr="00000000">
              <w:rPr>
                <w:sz w:val="12"/>
                <w:szCs w:val="12"/>
              </w:rPr>
              <w:drawing>
                <wp:inline distB="0" distT="0" distL="0" distR="0">
                  <wp:extent cx="406346" cy="38094"/>
                  <wp:effectExtent b="0" l="0" r="0" t="0"/>
                  <wp:docPr id="7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9A">
      <w:pPr>
        <w:rPr/>
      </w:pPr>
      <w:r w:rsidDel="00000000" w:rsidR="00000000" w:rsidRPr="00000000">
        <w:rPr>
          <w:rtl w:val="0"/>
        </w:rPr>
        <w:t xml:space="preserve">Pas de données disponibles</w:t>
      </w:r>
    </w:p>
    <w:tbl>
      <w:tblPr>
        <w:tblStyle w:val="Table9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9B">
            <w:pPr>
              <w:rPr/>
            </w:pPr>
            <w:r w:rsidDel="00000000" w:rsidR="00000000" w:rsidRPr="00000000">
              <w:rPr>
                <w:rtl w:val="0"/>
              </w:rPr>
            </w:r>
          </w:p>
        </w:tc>
        <w:tc>
          <w:tcPr/>
          <w:p w:rsidR="00000000" w:rsidDel="00000000" w:rsidP="00000000" w:rsidRDefault="00000000" w:rsidRPr="00000000" w14:paraId="0000049C">
            <w:pPr>
              <w:pStyle w:val="Heading2"/>
              <w:rPr>
                <w:sz w:val="28"/>
                <w:szCs w:val="28"/>
              </w:rPr>
            </w:pPr>
            <w:r w:rsidDel="00000000" w:rsidR="00000000" w:rsidRPr="00000000">
              <w:rPr>
                <w:rtl w:val="0"/>
              </w:rPr>
              <w:t xml:space="preserve">14.8</w:t>
            </w:r>
            <w:r w:rsidDel="00000000" w:rsidR="00000000" w:rsidRPr="00000000">
              <w:rPr>
                <w:rtl w:val="0"/>
              </w:rPr>
            </w:r>
          </w:p>
        </w:tc>
        <w:tc>
          <w:tcPr/>
          <w:p w:rsidR="00000000" w:rsidDel="00000000" w:rsidP="00000000" w:rsidRDefault="00000000" w:rsidRPr="00000000" w14:paraId="0000049D">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49E">
            <w:pPr>
              <w:rPr/>
            </w:pPr>
            <w:r w:rsidDel="00000000" w:rsidR="00000000" w:rsidRPr="00000000">
              <w:rPr>
                <w:rtl w:val="0"/>
              </w:rPr>
            </w:r>
          </w:p>
        </w:tc>
        <w:tc>
          <w:tcPr/>
          <w:p w:rsidR="00000000" w:rsidDel="00000000" w:rsidP="00000000" w:rsidRDefault="00000000" w:rsidRPr="00000000" w14:paraId="0000049F">
            <w:pPr>
              <w:rPr/>
            </w:pPr>
            <w:r w:rsidDel="00000000" w:rsidR="00000000" w:rsidRPr="00000000">
              <w:rPr>
                <w:rtl w:val="0"/>
              </w:rPr>
            </w:r>
          </w:p>
        </w:tc>
        <w:tc>
          <w:tcPr/>
          <w:p w:rsidR="00000000" w:rsidDel="00000000" w:rsidP="00000000" w:rsidRDefault="00000000" w:rsidRPr="00000000" w14:paraId="000004A0">
            <w:pPr>
              <w:rPr/>
            </w:pPr>
            <w:r w:rsidDel="00000000" w:rsidR="00000000" w:rsidRPr="00000000">
              <w:rPr>
                <w:sz w:val="12"/>
                <w:szCs w:val="12"/>
              </w:rPr>
              <w:drawing>
                <wp:inline distB="0" distT="0" distL="0" distR="0">
                  <wp:extent cx="406346" cy="38094"/>
                  <wp:effectExtent b="0" l="0" r="0" t="0"/>
                  <wp:docPr id="7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A1">
      <w:pPr>
        <w:rPr/>
      </w:pPr>
      <w:r w:rsidDel="00000000" w:rsidR="00000000" w:rsidRPr="00000000">
        <w:rPr>
          <w:rtl w:val="0"/>
        </w:rPr>
        <w:t xml:space="preserve">Pas de données disponibles</w:t>
      </w:r>
    </w:p>
    <w:tbl>
      <w:tblPr>
        <w:tblStyle w:val="Table9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4A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4A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4A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15</w:t>
            </w:r>
          </w:p>
        </w:tc>
        <w:tc>
          <w:tcPr>
            <w:shd w:fill="a8d8a7" w:val="clear"/>
            <w:vAlign w:val="center"/>
          </w:tcPr>
          <w:p w:rsidR="00000000" w:rsidDel="00000000" w:rsidP="00000000" w:rsidRDefault="00000000" w:rsidRPr="00000000" w14:paraId="000004A5">
            <w:pPr>
              <w:pStyle w:val="Heading1"/>
              <w:rPr/>
            </w:pPr>
            <w:r w:rsidDel="00000000" w:rsidR="00000000" w:rsidRPr="00000000">
              <w:rPr>
                <w:rtl w:val="0"/>
              </w:rPr>
              <w:t xml:space="preserve">Informations réglementaires</w:t>
            </w:r>
          </w:p>
        </w:tc>
        <w:tc>
          <w:tcPr>
            <w:shd w:fill="a8d8a7" w:val="clear"/>
            <w:vAlign w:val="center"/>
          </w:tcPr>
          <w:p w:rsidR="00000000" w:rsidDel="00000000" w:rsidP="00000000" w:rsidRDefault="00000000" w:rsidRPr="00000000" w14:paraId="000004A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4A7">
      <w:pPr>
        <w:rPr/>
      </w:pPr>
      <w:r w:rsidDel="00000000" w:rsidR="00000000" w:rsidRPr="00000000">
        <w:rPr>
          <w:rtl w:val="0"/>
        </w:rPr>
      </w:r>
    </w:p>
    <w:tbl>
      <w:tblPr>
        <w:tblStyle w:val="Table9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A8">
            <w:pPr>
              <w:rPr/>
            </w:pPr>
            <w:r w:rsidDel="00000000" w:rsidR="00000000" w:rsidRPr="00000000">
              <w:rPr>
                <w:rtl w:val="0"/>
              </w:rPr>
            </w:r>
          </w:p>
        </w:tc>
        <w:tc>
          <w:tcPr/>
          <w:p w:rsidR="00000000" w:rsidDel="00000000" w:rsidP="00000000" w:rsidRDefault="00000000" w:rsidRPr="00000000" w14:paraId="000004A9">
            <w:pPr>
              <w:pStyle w:val="Heading2"/>
              <w:rPr>
                <w:sz w:val="28"/>
                <w:szCs w:val="28"/>
              </w:rPr>
            </w:pPr>
            <w:r w:rsidDel="00000000" w:rsidR="00000000" w:rsidRPr="00000000">
              <w:rPr>
                <w:rtl w:val="0"/>
              </w:rPr>
              <w:t xml:space="preserve">15.1</w:t>
            </w:r>
            <w:r w:rsidDel="00000000" w:rsidR="00000000" w:rsidRPr="00000000">
              <w:rPr>
                <w:rtl w:val="0"/>
              </w:rPr>
            </w:r>
          </w:p>
        </w:tc>
        <w:tc>
          <w:tcPr/>
          <w:p w:rsidR="00000000" w:rsidDel="00000000" w:rsidP="00000000" w:rsidRDefault="00000000" w:rsidRPr="00000000" w14:paraId="000004AA">
            <w:pPr>
              <w:pStyle w:val="Heading2"/>
              <w:rPr/>
            </w:pPr>
            <w:r w:rsidDel="00000000" w:rsidR="00000000" w:rsidRPr="00000000">
              <w:rPr>
                <w:rtl w:val="0"/>
              </w:rPr>
              <w:t xml:space="preserve">Réglementations/Législation particulières à la substance ou au mélange en matière de sécurité, de santé et d’environnement</w:t>
            </w:r>
          </w:p>
        </w:tc>
      </w:tr>
      <w:tr>
        <w:trPr>
          <w:cantSplit w:val="0"/>
          <w:tblHeader w:val="0"/>
        </w:trPr>
        <w:tc>
          <w:tcPr/>
          <w:p w:rsidR="00000000" w:rsidDel="00000000" w:rsidP="00000000" w:rsidRDefault="00000000" w:rsidRPr="00000000" w14:paraId="000004AB">
            <w:pPr>
              <w:rPr/>
            </w:pPr>
            <w:r w:rsidDel="00000000" w:rsidR="00000000" w:rsidRPr="00000000">
              <w:rPr>
                <w:rtl w:val="0"/>
              </w:rPr>
            </w:r>
          </w:p>
        </w:tc>
        <w:tc>
          <w:tcPr/>
          <w:p w:rsidR="00000000" w:rsidDel="00000000" w:rsidP="00000000" w:rsidRDefault="00000000" w:rsidRPr="00000000" w14:paraId="000004AC">
            <w:pPr>
              <w:rPr/>
            </w:pPr>
            <w:r w:rsidDel="00000000" w:rsidR="00000000" w:rsidRPr="00000000">
              <w:rPr>
                <w:rtl w:val="0"/>
              </w:rPr>
            </w:r>
          </w:p>
        </w:tc>
        <w:tc>
          <w:tcPr/>
          <w:p w:rsidR="00000000" w:rsidDel="00000000" w:rsidP="00000000" w:rsidRDefault="00000000" w:rsidRPr="00000000" w14:paraId="000004AD">
            <w:pPr>
              <w:rPr/>
            </w:pPr>
            <w:r w:rsidDel="00000000" w:rsidR="00000000" w:rsidRPr="00000000">
              <w:rPr>
                <w:sz w:val="12"/>
                <w:szCs w:val="12"/>
              </w:rPr>
              <w:drawing>
                <wp:inline distB="0" distT="0" distL="0" distR="0">
                  <wp:extent cx="406346" cy="38094"/>
                  <wp:effectExtent b="0" l="0" r="0" t="0"/>
                  <wp:docPr id="7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AE">
      <w:pPr>
        <w:rPr/>
      </w:pPr>
      <w:r w:rsidDel="00000000" w:rsidR="00000000" w:rsidRPr="00000000">
        <w:rPr>
          <w:rtl w:val="0"/>
        </w:rPr>
        <w:t xml:space="preserve">Cette FDS a été établie conformément au règlement REACH, y compris ses modifications: règlement REACH (CE) n ° 1907/2006.</w:t>
      </w:r>
    </w:p>
    <w:p w:rsidR="00000000" w:rsidDel="00000000" w:rsidP="00000000" w:rsidRDefault="00000000" w:rsidRPr="00000000" w14:paraId="000004AF">
      <w:pPr>
        <w:rPr/>
      </w:pPr>
      <w:r w:rsidDel="00000000" w:rsidR="00000000" w:rsidRPr="00000000">
        <w:rPr>
          <w:rtl w:val="0"/>
        </w:rPr>
        <w:t xml:space="preserve">Cette SDS a été établie conformément à la réglementation CLP, y compris ses modifications: règlement CLP n ° 1272/2008.</w:t>
      </w:r>
    </w:p>
    <w:p w:rsidR="00000000" w:rsidDel="00000000" w:rsidP="00000000" w:rsidRDefault="00000000" w:rsidRPr="00000000" w14:paraId="000004B0">
      <w:pPr>
        <w:pStyle w:val="Heading3"/>
        <w:rPr/>
      </w:pPr>
      <w:r w:rsidDel="00000000" w:rsidR="00000000" w:rsidRPr="00000000">
        <w:rPr>
          <w:b w:val="1"/>
          <w:color w:val="000000"/>
          <w:rtl w:val="0"/>
        </w:rPr>
        <w:t xml:space="preserve">Législation européenne</w:t>
      </w:r>
      <w:r w:rsidDel="00000000" w:rsidR="00000000" w:rsidRPr="00000000">
        <w:rPr>
          <w:rtl w:val="0"/>
        </w:rPr>
        <w:t xml:space="preserve"> : </w:t>
      </w:r>
    </w:p>
    <w:p w:rsidR="00000000" w:rsidDel="00000000" w:rsidP="00000000" w:rsidRDefault="00000000" w:rsidRPr="00000000" w14:paraId="000004B1">
      <w:pPr>
        <w:pStyle w:val="Heading4"/>
        <w:rPr/>
      </w:pPr>
      <w:r w:rsidDel="00000000" w:rsidR="00000000" w:rsidRPr="00000000">
        <w:rPr>
          <w:rFonts w:ascii="Calibri" w:cs="Calibri" w:eastAsia="Calibri" w:hAnsi="Calibri"/>
          <w:b w:val="1"/>
          <w:color w:val="000000"/>
          <w:sz w:val="20"/>
          <w:szCs w:val="20"/>
          <w:rtl w:val="0"/>
        </w:rPr>
        <w:t xml:space="preserve">Autres réglementations (UE)</w:t>
      </w:r>
      <w:r w:rsidDel="00000000" w:rsidR="00000000" w:rsidRPr="00000000">
        <w:rPr>
          <w:rtl w:val="0"/>
        </w:rPr>
        <w:t xml:space="preserve"> : </w:t>
      </w:r>
    </w:p>
    <w:p w:rsidR="00000000" w:rsidDel="00000000" w:rsidP="00000000" w:rsidRDefault="00000000" w:rsidRPr="00000000" w14:paraId="000004B2">
      <w:pPr>
        <w:pStyle w:val="Heading4"/>
        <w:rPr/>
      </w:pPr>
      <w:r w:rsidDel="00000000" w:rsidR="00000000" w:rsidRPr="00000000">
        <w:rPr>
          <w:rFonts w:ascii="Calibri" w:cs="Calibri" w:eastAsia="Calibri" w:hAnsi="Calibri"/>
          <w:b w:val="1"/>
          <w:color w:val="000000"/>
          <w:sz w:val="20"/>
          <w:szCs w:val="20"/>
          <w:rtl w:val="0"/>
        </w:rPr>
        <w:t xml:space="preserve">La directive 2012/18/UE sur la maîtrise des dangers liés aux accidents majeurs impliquant des substances dangereuses [Seveso III-directive]</w:t>
      </w:r>
      <w:r w:rsidDel="00000000" w:rsidR="00000000" w:rsidRPr="00000000">
        <w:rPr>
          <w:rtl w:val="0"/>
        </w:rPr>
        <w:t xml:space="preserve"> : </w:t>
      </w:r>
    </w:p>
    <w:p w:rsidR="00000000" w:rsidDel="00000000" w:rsidP="00000000" w:rsidRDefault="00000000" w:rsidRPr="00000000" w14:paraId="000004B3">
      <w:pPr>
        <w:rPr/>
      </w:pPr>
      <w:r w:rsidDel="00000000" w:rsidR="00000000" w:rsidRPr="00000000">
        <w:rPr>
          <w:rtl w:val="0"/>
        </w:rPr>
        <w:t xml:space="preserve">"Dangereux pour l’environnement aquatique de catégorie chronique 2. La quantité totale susceptible d’être présente dans l’installation étant : 1. Supérieure ou égale à 200 t..................................................................................................................A 2. Supérieure ou égale à 100 t mais inférieure à 200 t ..............................................................................DC Quantité seuil bas au sens de l’article R. 511-10 : 200 t Quantité seuil haut au sens de l’article R. 511-10 : 500 t".</w:t>
      </w:r>
    </w:p>
    <w:tbl>
      <w:tblPr>
        <w:tblStyle w:val="Table9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B4">
            <w:pPr>
              <w:rPr/>
            </w:pPr>
            <w:r w:rsidDel="00000000" w:rsidR="00000000" w:rsidRPr="00000000">
              <w:rPr>
                <w:rtl w:val="0"/>
              </w:rPr>
            </w:r>
          </w:p>
        </w:tc>
        <w:tc>
          <w:tcPr/>
          <w:p w:rsidR="00000000" w:rsidDel="00000000" w:rsidP="00000000" w:rsidRDefault="00000000" w:rsidRPr="00000000" w14:paraId="000004B5">
            <w:pPr>
              <w:pStyle w:val="Heading2"/>
              <w:rPr>
                <w:sz w:val="28"/>
                <w:szCs w:val="28"/>
              </w:rPr>
            </w:pPr>
            <w:r w:rsidDel="00000000" w:rsidR="00000000" w:rsidRPr="00000000">
              <w:rPr>
                <w:rtl w:val="0"/>
              </w:rPr>
              <w:t xml:space="preserve">15.2</w:t>
            </w:r>
            <w:r w:rsidDel="00000000" w:rsidR="00000000" w:rsidRPr="00000000">
              <w:rPr>
                <w:rtl w:val="0"/>
              </w:rPr>
            </w:r>
          </w:p>
        </w:tc>
        <w:tc>
          <w:tcPr/>
          <w:p w:rsidR="00000000" w:rsidDel="00000000" w:rsidP="00000000" w:rsidRDefault="00000000" w:rsidRPr="00000000" w14:paraId="000004B6">
            <w:pPr>
              <w:pStyle w:val="Heading2"/>
              <w:rPr/>
            </w:pPr>
            <w:r w:rsidDel="00000000" w:rsidR="00000000" w:rsidRPr="00000000">
              <w:rPr>
                <w:rtl w:val="0"/>
              </w:rPr>
              <w:t xml:space="preserve">Évaluation de la sécurité chimique</w:t>
            </w:r>
          </w:p>
        </w:tc>
      </w:tr>
      <w:tr>
        <w:trPr>
          <w:cantSplit w:val="0"/>
          <w:tblHeader w:val="0"/>
        </w:trPr>
        <w:tc>
          <w:tcPr/>
          <w:p w:rsidR="00000000" w:rsidDel="00000000" w:rsidP="00000000" w:rsidRDefault="00000000" w:rsidRPr="00000000" w14:paraId="000004B7">
            <w:pPr>
              <w:rPr/>
            </w:pPr>
            <w:r w:rsidDel="00000000" w:rsidR="00000000" w:rsidRPr="00000000">
              <w:rPr>
                <w:rtl w:val="0"/>
              </w:rPr>
            </w:r>
          </w:p>
        </w:tc>
        <w:tc>
          <w:tcPr/>
          <w:p w:rsidR="00000000" w:rsidDel="00000000" w:rsidP="00000000" w:rsidRDefault="00000000" w:rsidRPr="00000000" w14:paraId="000004B8">
            <w:pPr>
              <w:rPr/>
            </w:pPr>
            <w:r w:rsidDel="00000000" w:rsidR="00000000" w:rsidRPr="00000000">
              <w:rPr>
                <w:rtl w:val="0"/>
              </w:rPr>
            </w:r>
          </w:p>
        </w:tc>
        <w:tc>
          <w:tcPr/>
          <w:p w:rsidR="00000000" w:rsidDel="00000000" w:rsidP="00000000" w:rsidRDefault="00000000" w:rsidRPr="00000000" w14:paraId="000004B9">
            <w:pPr>
              <w:rPr/>
            </w:pPr>
            <w:r w:rsidDel="00000000" w:rsidR="00000000" w:rsidRPr="00000000">
              <w:rPr>
                <w:sz w:val="12"/>
                <w:szCs w:val="12"/>
              </w:rPr>
              <w:drawing>
                <wp:inline distB="0" distT="0" distL="0" distR="0">
                  <wp:extent cx="406346" cy="38094"/>
                  <wp:effectExtent b="0" l="0" r="0" t="0"/>
                  <wp:docPr id="8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BA">
      <w:pPr>
        <w:rPr/>
      </w:pPr>
      <w:r w:rsidDel="00000000" w:rsidR="00000000" w:rsidRPr="00000000">
        <w:rPr>
          <w:rtl w:val="0"/>
        </w:rPr>
        <w:t xml:space="preserve">Aucune évaluation de la sécurité chimique n'a été effectuée pour cette substance/ce mélange par le fournisseur.</w:t>
      </w:r>
    </w:p>
    <w:tbl>
      <w:tblPr>
        <w:tblStyle w:val="Table9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BB">
            <w:pPr>
              <w:rPr/>
            </w:pPr>
            <w:r w:rsidDel="00000000" w:rsidR="00000000" w:rsidRPr="00000000">
              <w:rPr>
                <w:rtl w:val="0"/>
              </w:rPr>
            </w:r>
          </w:p>
        </w:tc>
        <w:tc>
          <w:tcPr/>
          <w:p w:rsidR="00000000" w:rsidDel="00000000" w:rsidP="00000000" w:rsidRDefault="00000000" w:rsidRPr="00000000" w14:paraId="000004BC">
            <w:pPr>
              <w:pStyle w:val="Heading2"/>
              <w:rPr>
                <w:sz w:val="28"/>
                <w:szCs w:val="28"/>
              </w:rPr>
            </w:pPr>
            <w:r w:rsidDel="00000000" w:rsidR="00000000" w:rsidRPr="00000000">
              <w:rPr>
                <w:rtl w:val="0"/>
              </w:rPr>
              <w:t xml:space="preserve">15.3</w:t>
            </w:r>
            <w:r w:rsidDel="00000000" w:rsidR="00000000" w:rsidRPr="00000000">
              <w:rPr>
                <w:rtl w:val="0"/>
              </w:rPr>
            </w:r>
          </w:p>
        </w:tc>
        <w:tc>
          <w:tcPr/>
          <w:p w:rsidR="00000000" w:rsidDel="00000000" w:rsidP="00000000" w:rsidRDefault="00000000" w:rsidRPr="00000000" w14:paraId="000004BD">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4BE">
            <w:pPr>
              <w:rPr/>
            </w:pPr>
            <w:r w:rsidDel="00000000" w:rsidR="00000000" w:rsidRPr="00000000">
              <w:rPr>
                <w:rtl w:val="0"/>
              </w:rPr>
            </w:r>
          </w:p>
        </w:tc>
        <w:tc>
          <w:tcPr/>
          <w:p w:rsidR="00000000" w:rsidDel="00000000" w:rsidP="00000000" w:rsidRDefault="00000000" w:rsidRPr="00000000" w14:paraId="000004BF">
            <w:pPr>
              <w:rPr/>
            </w:pPr>
            <w:r w:rsidDel="00000000" w:rsidR="00000000" w:rsidRPr="00000000">
              <w:rPr>
                <w:rtl w:val="0"/>
              </w:rPr>
            </w:r>
          </w:p>
        </w:tc>
        <w:tc>
          <w:tcPr/>
          <w:p w:rsidR="00000000" w:rsidDel="00000000" w:rsidP="00000000" w:rsidRDefault="00000000" w:rsidRPr="00000000" w14:paraId="000004C0">
            <w:pPr>
              <w:rPr/>
            </w:pPr>
            <w:r w:rsidDel="00000000" w:rsidR="00000000" w:rsidRPr="00000000">
              <w:rPr>
                <w:sz w:val="12"/>
                <w:szCs w:val="12"/>
              </w:rPr>
              <w:drawing>
                <wp:inline distB="0" distT="0" distL="0" distR="0">
                  <wp:extent cx="406346" cy="38094"/>
                  <wp:effectExtent b="0" l="0" r="0" t="0"/>
                  <wp:docPr id="7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C1">
      <w:pPr>
        <w:rPr/>
      </w:pPr>
      <w:r w:rsidDel="00000000" w:rsidR="00000000" w:rsidRPr="00000000">
        <w:rPr>
          <w:rtl w:val="0"/>
        </w:rPr>
        <w:t xml:space="preserve">Pas de données disponibles</w:t>
      </w:r>
    </w:p>
    <w:tbl>
      <w:tblPr>
        <w:tblStyle w:val="Table9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4C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4C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4C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16</w:t>
            </w:r>
          </w:p>
        </w:tc>
        <w:tc>
          <w:tcPr>
            <w:shd w:fill="a8d8a7" w:val="clear"/>
            <w:vAlign w:val="center"/>
          </w:tcPr>
          <w:p w:rsidR="00000000" w:rsidDel="00000000" w:rsidP="00000000" w:rsidRDefault="00000000" w:rsidRPr="00000000" w14:paraId="000004C5">
            <w:pPr>
              <w:pStyle w:val="Heading1"/>
              <w:rPr/>
            </w:pPr>
            <w:r w:rsidDel="00000000" w:rsidR="00000000" w:rsidRPr="00000000">
              <w:rPr>
                <w:rtl w:val="0"/>
              </w:rPr>
              <w:t xml:space="preserve">Autres informations</w:t>
            </w:r>
          </w:p>
        </w:tc>
        <w:tc>
          <w:tcPr>
            <w:shd w:fill="a8d8a7" w:val="clear"/>
            <w:vAlign w:val="center"/>
          </w:tcPr>
          <w:p w:rsidR="00000000" w:rsidDel="00000000" w:rsidP="00000000" w:rsidRDefault="00000000" w:rsidRPr="00000000" w14:paraId="000004C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4C7">
      <w:pPr>
        <w:rPr/>
      </w:pPr>
      <w:r w:rsidDel="00000000" w:rsidR="00000000" w:rsidRPr="00000000">
        <w:rPr>
          <w:rtl w:val="0"/>
        </w:rPr>
      </w:r>
    </w:p>
    <w:tbl>
      <w:tblPr>
        <w:tblStyle w:val="Table9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C8">
            <w:pPr>
              <w:rPr/>
            </w:pPr>
            <w:r w:rsidDel="00000000" w:rsidR="00000000" w:rsidRPr="00000000">
              <w:rPr>
                <w:rtl w:val="0"/>
              </w:rPr>
            </w:r>
          </w:p>
        </w:tc>
        <w:tc>
          <w:tcPr/>
          <w:p w:rsidR="00000000" w:rsidDel="00000000" w:rsidP="00000000" w:rsidRDefault="00000000" w:rsidRPr="00000000" w14:paraId="000004C9">
            <w:pPr>
              <w:pStyle w:val="Heading2"/>
              <w:rPr>
                <w:sz w:val="28"/>
                <w:szCs w:val="28"/>
              </w:rPr>
            </w:pPr>
            <w:r w:rsidDel="00000000" w:rsidR="00000000" w:rsidRPr="00000000">
              <w:rPr>
                <w:rtl w:val="0"/>
              </w:rPr>
              <w:t xml:space="preserve">16.1</w:t>
            </w:r>
            <w:r w:rsidDel="00000000" w:rsidR="00000000" w:rsidRPr="00000000">
              <w:rPr>
                <w:rtl w:val="0"/>
              </w:rPr>
            </w:r>
          </w:p>
        </w:tc>
        <w:tc>
          <w:tcPr/>
          <w:p w:rsidR="00000000" w:rsidDel="00000000" w:rsidP="00000000" w:rsidRDefault="00000000" w:rsidRPr="00000000" w14:paraId="000004CA">
            <w:pPr>
              <w:pStyle w:val="Heading2"/>
              <w:rPr/>
            </w:pPr>
            <w:r w:rsidDel="00000000" w:rsidR="00000000" w:rsidRPr="00000000">
              <w:rPr>
                <w:rtl w:val="0"/>
              </w:rPr>
              <w:t xml:space="preserve">Indication des changements</w:t>
            </w:r>
          </w:p>
        </w:tc>
      </w:tr>
      <w:tr>
        <w:trPr>
          <w:cantSplit w:val="0"/>
          <w:tblHeader w:val="0"/>
        </w:trPr>
        <w:tc>
          <w:tcPr/>
          <w:p w:rsidR="00000000" w:rsidDel="00000000" w:rsidP="00000000" w:rsidRDefault="00000000" w:rsidRPr="00000000" w14:paraId="000004CB">
            <w:pPr>
              <w:rPr/>
            </w:pPr>
            <w:r w:rsidDel="00000000" w:rsidR="00000000" w:rsidRPr="00000000">
              <w:rPr>
                <w:rtl w:val="0"/>
              </w:rPr>
            </w:r>
          </w:p>
        </w:tc>
        <w:tc>
          <w:tcPr/>
          <w:p w:rsidR="00000000" w:rsidDel="00000000" w:rsidP="00000000" w:rsidRDefault="00000000" w:rsidRPr="00000000" w14:paraId="000004CC">
            <w:pPr>
              <w:rPr/>
            </w:pPr>
            <w:r w:rsidDel="00000000" w:rsidR="00000000" w:rsidRPr="00000000">
              <w:rPr>
                <w:rtl w:val="0"/>
              </w:rPr>
            </w:r>
          </w:p>
        </w:tc>
        <w:tc>
          <w:tcPr/>
          <w:p w:rsidR="00000000" w:rsidDel="00000000" w:rsidP="00000000" w:rsidRDefault="00000000" w:rsidRPr="00000000" w14:paraId="000004CD">
            <w:pPr>
              <w:rPr/>
            </w:pPr>
            <w:r w:rsidDel="00000000" w:rsidR="00000000" w:rsidRPr="00000000">
              <w:rPr>
                <w:sz w:val="12"/>
                <w:szCs w:val="12"/>
              </w:rPr>
              <w:drawing>
                <wp:inline distB="0" distT="0" distL="0" distR="0">
                  <wp:extent cx="406346" cy="38094"/>
                  <wp:effectExtent b="0" l="0" r="0" t="0"/>
                  <wp:docPr id="7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CE">
      <w:pPr>
        <w:rPr/>
      </w:pPr>
      <w:r w:rsidDel="00000000" w:rsidR="00000000" w:rsidRPr="00000000">
        <w:rPr>
          <w:rtl w:val="0"/>
        </w:rPr>
        <w:t xml:space="preserve">Non applicable (première édition de la FDS).</w:t>
      </w:r>
    </w:p>
    <w:tbl>
      <w:tblPr>
        <w:tblStyle w:val="Table9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CF">
            <w:pPr>
              <w:rPr/>
            </w:pPr>
            <w:r w:rsidDel="00000000" w:rsidR="00000000" w:rsidRPr="00000000">
              <w:rPr>
                <w:rtl w:val="0"/>
              </w:rPr>
            </w:r>
          </w:p>
        </w:tc>
        <w:tc>
          <w:tcPr/>
          <w:p w:rsidR="00000000" w:rsidDel="00000000" w:rsidP="00000000" w:rsidRDefault="00000000" w:rsidRPr="00000000" w14:paraId="000004D0">
            <w:pPr>
              <w:pStyle w:val="Heading2"/>
              <w:rPr>
                <w:sz w:val="28"/>
                <w:szCs w:val="28"/>
              </w:rPr>
            </w:pPr>
            <w:r w:rsidDel="00000000" w:rsidR="00000000" w:rsidRPr="00000000">
              <w:rPr>
                <w:rtl w:val="0"/>
              </w:rPr>
              <w:t xml:space="preserve">16.2</w:t>
            </w:r>
            <w:r w:rsidDel="00000000" w:rsidR="00000000" w:rsidRPr="00000000">
              <w:rPr>
                <w:rtl w:val="0"/>
              </w:rPr>
            </w:r>
          </w:p>
        </w:tc>
        <w:tc>
          <w:tcPr/>
          <w:p w:rsidR="00000000" w:rsidDel="00000000" w:rsidP="00000000" w:rsidRDefault="00000000" w:rsidRPr="00000000" w14:paraId="000004D1">
            <w:pPr>
              <w:pStyle w:val="Heading2"/>
              <w:rPr/>
            </w:pPr>
            <w:r w:rsidDel="00000000" w:rsidR="00000000" w:rsidRPr="00000000">
              <w:rPr>
                <w:rtl w:val="0"/>
              </w:rPr>
              <w:t xml:space="preserve">Légende des abréviations et acronymes</w:t>
            </w:r>
          </w:p>
        </w:tc>
      </w:tr>
      <w:tr>
        <w:trPr>
          <w:cantSplit w:val="0"/>
          <w:tblHeader w:val="0"/>
        </w:trPr>
        <w:tc>
          <w:tcPr/>
          <w:p w:rsidR="00000000" w:rsidDel="00000000" w:rsidP="00000000" w:rsidRDefault="00000000" w:rsidRPr="00000000" w14:paraId="000004D2">
            <w:pPr>
              <w:rPr/>
            </w:pPr>
            <w:r w:rsidDel="00000000" w:rsidR="00000000" w:rsidRPr="00000000">
              <w:rPr>
                <w:rtl w:val="0"/>
              </w:rPr>
            </w:r>
          </w:p>
        </w:tc>
        <w:tc>
          <w:tcPr/>
          <w:p w:rsidR="00000000" w:rsidDel="00000000" w:rsidP="00000000" w:rsidRDefault="00000000" w:rsidRPr="00000000" w14:paraId="000004D3">
            <w:pPr>
              <w:rPr/>
            </w:pPr>
            <w:r w:rsidDel="00000000" w:rsidR="00000000" w:rsidRPr="00000000">
              <w:rPr>
                <w:rtl w:val="0"/>
              </w:rPr>
            </w:r>
          </w:p>
        </w:tc>
        <w:tc>
          <w:tcPr/>
          <w:p w:rsidR="00000000" w:rsidDel="00000000" w:rsidP="00000000" w:rsidRDefault="00000000" w:rsidRPr="00000000" w14:paraId="000004D4">
            <w:pPr>
              <w:rPr/>
            </w:pPr>
            <w:r w:rsidDel="00000000" w:rsidR="00000000" w:rsidRPr="00000000">
              <w:rPr>
                <w:sz w:val="12"/>
                <w:szCs w:val="12"/>
              </w:rPr>
              <w:drawing>
                <wp:inline distB="0" distT="0" distL="0" distR="0">
                  <wp:extent cx="406346" cy="38094"/>
                  <wp:effectExtent b="0" l="0" r="0" t="0"/>
                  <wp:docPr id="9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D5">
      <w:pPr>
        <w:rPr/>
      </w:pPr>
      <w:r w:rsidDel="00000000" w:rsidR="00000000" w:rsidRPr="00000000">
        <w:rPr>
          <w:rtl w:val="0"/>
        </w:rPr>
        <w:t xml:space="preserve">N ° CAS : Numéro du Chemical Abstract Service.</w:t>
      </w:r>
    </w:p>
    <w:p w:rsidR="00000000" w:rsidDel="00000000" w:rsidP="00000000" w:rsidRDefault="00000000" w:rsidRPr="00000000" w14:paraId="000004D6">
      <w:pPr>
        <w:rPr/>
      </w:pPr>
      <w:r w:rsidDel="00000000" w:rsidR="00000000" w:rsidRPr="00000000">
        <w:rPr>
          <w:rtl w:val="0"/>
        </w:rPr>
        <w:t xml:space="preserve">IATA : International Air Transport Association.</w:t>
      </w:r>
    </w:p>
    <w:p w:rsidR="00000000" w:rsidDel="00000000" w:rsidP="00000000" w:rsidRDefault="00000000" w:rsidRPr="00000000" w14:paraId="000004D7">
      <w:pPr>
        <w:rPr/>
      </w:pPr>
      <w:r w:rsidDel="00000000" w:rsidR="00000000" w:rsidRPr="00000000">
        <w:rPr>
          <w:rtl w:val="0"/>
        </w:rPr>
        <w:t xml:space="preserve">IMDG : Code maritime international des marchandises dangereuses.</w:t>
      </w:r>
    </w:p>
    <w:p w:rsidR="00000000" w:rsidDel="00000000" w:rsidP="00000000" w:rsidRDefault="00000000" w:rsidRPr="00000000" w14:paraId="000004D8">
      <w:pPr>
        <w:rPr/>
      </w:pPr>
      <w:r w:rsidDel="00000000" w:rsidR="00000000" w:rsidRPr="00000000">
        <w:rPr>
          <w:rtl w:val="0"/>
        </w:rPr>
        <w:t xml:space="preserve">DPD : Directive Préparation Dangereuses.</w:t>
      </w:r>
    </w:p>
    <w:p w:rsidR="00000000" w:rsidDel="00000000" w:rsidP="00000000" w:rsidRDefault="00000000" w:rsidRPr="00000000" w14:paraId="000004D9">
      <w:pPr>
        <w:rPr/>
      </w:pPr>
      <w:r w:rsidDel="00000000" w:rsidR="00000000" w:rsidRPr="00000000">
        <w:rPr>
          <w:rtl w:val="0"/>
        </w:rPr>
        <w:t xml:space="preserve">N° ONU: Numéro des Nations Unies.</w:t>
      </w:r>
    </w:p>
    <w:p w:rsidR="00000000" w:rsidDel="00000000" w:rsidP="00000000" w:rsidRDefault="00000000" w:rsidRPr="00000000" w14:paraId="000004DA">
      <w:pPr>
        <w:rPr/>
      </w:pPr>
      <w:r w:rsidDel="00000000" w:rsidR="00000000" w:rsidRPr="00000000">
        <w:rPr>
          <w:rtl w:val="0"/>
        </w:rPr>
        <w:t xml:space="preserve">N° EC : Numéro Commission européenne.</w:t>
      </w:r>
    </w:p>
    <w:p w:rsidR="00000000" w:rsidDel="00000000" w:rsidP="00000000" w:rsidRDefault="00000000" w:rsidRPr="00000000" w14:paraId="000004DB">
      <w:pPr>
        <w:rPr/>
      </w:pPr>
      <w:r w:rsidDel="00000000" w:rsidR="00000000" w:rsidRPr="00000000">
        <w:rPr>
          <w:rtl w:val="0"/>
        </w:rPr>
        <w:t xml:space="preserve">ADN/ADNR : Règlement concernant le transport de substances dangereuses dans des barges sur les voies navigables.</w:t>
      </w:r>
    </w:p>
    <w:p w:rsidR="00000000" w:rsidDel="00000000" w:rsidP="00000000" w:rsidRDefault="00000000" w:rsidRPr="00000000" w14:paraId="000004DC">
      <w:pPr>
        <w:rPr/>
      </w:pPr>
      <w:r w:rsidDel="00000000" w:rsidR="00000000" w:rsidRPr="00000000">
        <w:rPr>
          <w:rtl w:val="0"/>
        </w:rPr>
        <w:t xml:space="preserve">ADR/RID : Accord européen relatif au transport international des marchandises dangereuses par route/Règlement concernant le transport international des marchandises dangereuses par chemin de fer.</w:t>
      </w:r>
    </w:p>
    <w:p w:rsidR="00000000" w:rsidDel="00000000" w:rsidP="00000000" w:rsidRDefault="00000000" w:rsidRPr="00000000" w14:paraId="000004DD">
      <w:pPr>
        <w:rPr/>
      </w:pPr>
      <w:r w:rsidDel="00000000" w:rsidR="00000000" w:rsidRPr="00000000">
        <w:rPr>
          <w:rtl w:val="0"/>
        </w:rPr>
        <w:t xml:space="preserve">CLP: Classification, étiquetage et emballage.</w:t>
      </w:r>
    </w:p>
    <w:p w:rsidR="00000000" w:rsidDel="00000000" w:rsidP="00000000" w:rsidRDefault="00000000" w:rsidRPr="00000000" w14:paraId="000004DE">
      <w:pPr>
        <w:rPr/>
      </w:pPr>
      <w:r w:rsidDel="00000000" w:rsidR="00000000" w:rsidRPr="00000000">
        <w:rPr>
          <w:rtl w:val="0"/>
        </w:rPr>
        <w:t xml:space="preserve">VPvB : substances très persistantes et très bioaccumulables.</w:t>
      </w:r>
    </w:p>
    <w:tbl>
      <w:tblPr>
        <w:tblStyle w:val="Table9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DF">
            <w:pPr>
              <w:rPr/>
            </w:pPr>
            <w:r w:rsidDel="00000000" w:rsidR="00000000" w:rsidRPr="00000000">
              <w:rPr>
                <w:rtl w:val="0"/>
              </w:rPr>
            </w:r>
          </w:p>
        </w:tc>
        <w:tc>
          <w:tcPr/>
          <w:p w:rsidR="00000000" w:rsidDel="00000000" w:rsidP="00000000" w:rsidRDefault="00000000" w:rsidRPr="00000000" w14:paraId="000004E0">
            <w:pPr>
              <w:pStyle w:val="Heading2"/>
              <w:rPr>
                <w:sz w:val="28"/>
                <w:szCs w:val="28"/>
              </w:rPr>
            </w:pPr>
            <w:r w:rsidDel="00000000" w:rsidR="00000000" w:rsidRPr="00000000">
              <w:rPr>
                <w:rtl w:val="0"/>
              </w:rPr>
              <w:t xml:space="preserve">16.3</w:t>
            </w:r>
            <w:r w:rsidDel="00000000" w:rsidR="00000000" w:rsidRPr="00000000">
              <w:rPr>
                <w:rtl w:val="0"/>
              </w:rPr>
            </w:r>
          </w:p>
        </w:tc>
        <w:tc>
          <w:tcPr/>
          <w:p w:rsidR="00000000" w:rsidDel="00000000" w:rsidP="00000000" w:rsidRDefault="00000000" w:rsidRPr="00000000" w14:paraId="000004E1">
            <w:pPr>
              <w:pStyle w:val="Heading2"/>
              <w:rPr/>
            </w:pPr>
            <w:r w:rsidDel="00000000" w:rsidR="00000000" w:rsidRPr="00000000">
              <w:rPr>
                <w:rtl w:val="0"/>
              </w:rPr>
              <w:t xml:space="preserve">Références bibliographiques et sources de données</w:t>
            </w:r>
          </w:p>
        </w:tc>
      </w:tr>
      <w:tr>
        <w:trPr>
          <w:cantSplit w:val="0"/>
          <w:tblHeader w:val="0"/>
        </w:trPr>
        <w:tc>
          <w:tcPr/>
          <w:p w:rsidR="00000000" w:rsidDel="00000000" w:rsidP="00000000" w:rsidRDefault="00000000" w:rsidRPr="00000000" w14:paraId="000004E2">
            <w:pPr>
              <w:rPr/>
            </w:pPr>
            <w:r w:rsidDel="00000000" w:rsidR="00000000" w:rsidRPr="00000000">
              <w:rPr>
                <w:rtl w:val="0"/>
              </w:rPr>
            </w:r>
          </w:p>
        </w:tc>
        <w:tc>
          <w:tcPr/>
          <w:p w:rsidR="00000000" w:rsidDel="00000000" w:rsidP="00000000" w:rsidRDefault="00000000" w:rsidRPr="00000000" w14:paraId="000004E3">
            <w:pPr>
              <w:rPr/>
            </w:pPr>
            <w:r w:rsidDel="00000000" w:rsidR="00000000" w:rsidRPr="00000000">
              <w:rPr>
                <w:rtl w:val="0"/>
              </w:rPr>
            </w:r>
          </w:p>
        </w:tc>
        <w:tc>
          <w:tcPr/>
          <w:p w:rsidR="00000000" w:rsidDel="00000000" w:rsidP="00000000" w:rsidRDefault="00000000" w:rsidRPr="00000000" w14:paraId="000004E4">
            <w:pPr>
              <w:rPr/>
            </w:pPr>
            <w:r w:rsidDel="00000000" w:rsidR="00000000" w:rsidRPr="00000000">
              <w:rPr>
                <w:sz w:val="12"/>
                <w:szCs w:val="12"/>
              </w:rPr>
              <w:drawing>
                <wp:inline distB="0" distT="0" distL="0" distR="0">
                  <wp:extent cx="406346" cy="38094"/>
                  <wp:effectExtent b="0" l="0" r="0" t="0"/>
                  <wp:docPr id="9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E5">
      <w:pPr>
        <w:rPr/>
      </w:pPr>
      <w:r w:rsidDel="00000000" w:rsidR="00000000" w:rsidRPr="00000000">
        <w:rPr>
          <w:rtl w:val="0"/>
        </w:rPr>
        <w:t xml:space="preserve">Aucune donnée disponible.</w:t>
      </w:r>
    </w:p>
    <w:tbl>
      <w:tblPr>
        <w:tblStyle w:val="Table10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E6">
            <w:pPr>
              <w:rPr/>
            </w:pPr>
            <w:r w:rsidDel="00000000" w:rsidR="00000000" w:rsidRPr="00000000">
              <w:rPr>
                <w:rtl w:val="0"/>
              </w:rPr>
            </w:r>
          </w:p>
        </w:tc>
        <w:tc>
          <w:tcPr/>
          <w:p w:rsidR="00000000" w:rsidDel="00000000" w:rsidP="00000000" w:rsidRDefault="00000000" w:rsidRPr="00000000" w14:paraId="000004E7">
            <w:pPr>
              <w:pStyle w:val="Heading2"/>
              <w:rPr>
                <w:sz w:val="28"/>
                <w:szCs w:val="28"/>
              </w:rPr>
            </w:pPr>
            <w:r w:rsidDel="00000000" w:rsidR="00000000" w:rsidRPr="00000000">
              <w:rPr>
                <w:rtl w:val="0"/>
              </w:rPr>
              <w:t xml:space="preserve">16.4</w:t>
            </w:r>
            <w:r w:rsidDel="00000000" w:rsidR="00000000" w:rsidRPr="00000000">
              <w:rPr>
                <w:rtl w:val="0"/>
              </w:rPr>
            </w:r>
          </w:p>
        </w:tc>
        <w:tc>
          <w:tcPr/>
          <w:p w:rsidR="00000000" w:rsidDel="00000000" w:rsidP="00000000" w:rsidRDefault="00000000" w:rsidRPr="00000000" w14:paraId="000004E8">
            <w:pPr>
              <w:pStyle w:val="Heading2"/>
              <w:rPr/>
            </w:pPr>
            <w:r w:rsidDel="00000000" w:rsidR="00000000" w:rsidRPr="00000000">
              <w:rPr>
                <w:rtl w:val="0"/>
              </w:rPr>
              <w:t xml:space="preserve">Classification des mélanges et méthode d'évaluation utilisée selon le règlement (CE) n ° 1272/2008 [CLP]</w:t>
            </w:r>
          </w:p>
        </w:tc>
      </w:tr>
      <w:tr>
        <w:trPr>
          <w:cantSplit w:val="0"/>
          <w:tblHeader w:val="0"/>
        </w:trPr>
        <w:tc>
          <w:tcPr/>
          <w:p w:rsidR="00000000" w:rsidDel="00000000" w:rsidP="00000000" w:rsidRDefault="00000000" w:rsidRPr="00000000" w14:paraId="000004E9">
            <w:pPr>
              <w:rPr/>
            </w:pPr>
            <w:r w:rsidDel="00000000" w:rsidR="00000000" w:rsidRPr="00000000">
              <w:rPr>
                <w:rtl w:val="0"/>
              </w:rPr>
            </w:r>
          </w:p>
        </w:tc>
        <w:tc>
          <w:tcPr/>
          <w:p w:rsidR="00000000" w:rsidDel="00000000" w:rsidP="00000000" w:rsidRDefault="00000000" w:rsidRPr="00000000" w14:paraId="000004EA">
            <w:pPr>
              <w:rPr/>
            </w:pPr>
            <w:r w:rsidDel="00000000" w:rsidR="00000000" w:rsidRPr="00000000">
              <w:rPr>
                <w:rtl w:val="0"/>
              </w:rPr>
            </w:r>
          </w:p>
        </w:tc>
        <w:tc>
          <w:tcPr/>
          <w:p w:rsidR="00000000" w:rsidDel="00000000" w:rsidP="00000000" w:rsidRDefault="00000000" w:rsidRPr="00000000" w14:paraId="000004EB">
            <w:pPr>
              <w:rPr/>
            </w:pPr>
            <w:r w:rsidDel="00000000" w:rsidR="00000000" w:rsidRPr="00000000">
              <w:rPr>
                <w:sz w:val="12"/>
                <w:szCs w:val="12"/>
              </w:rPr>
              <w:drawing>
                <wp:inline distB="0" distT="0" distL="0" distR="0">
                  <wp:extent cx="406346" cy="38094"/>
                  <wp:effectExtent b="0" l="0" r="0" t="0"/>
                  <wp:docPr id="9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EC">
      <w:pPr>
        <w:rPr/>
      </w:pPr>
      <w:r w:rsidDel="00000000" w:rsidR="00000000" w:rsidRPr="00000000">
        <w:rPr>
          <w:rtl w:val="0"/>
        </w:rPr>
        <w:t xml:space="preserve">La classification du mélange est conforme à la méthode d'évaluation décrite dans le règlement (CE) n° 1272/2008.</w:t>
      </w:r>
    </w:p>
    <w:p w:rsidR="00000000" w:rsidDel="00000000" w:rsidP="00000000" w:rsidRDefault="00000000" w:rsidRPr="00000000" w14:paraId="000004ED">
      <w:pPr>
        <w:rPr/>
      </w:pPr>
      <w:r w:rsidDel="00000000" w:rsidR="00000000" w:rsidRPr="00000000">
        <w:rPr>
          <w:rtl w:val="0"/>
        </w:rPr>
        <w:t xml:space="preserve">Conforme à l'ATP 14, règlement (UE) n°2020/217.</w:t>
      </w:r>
    </w:p>
    <w:tbl>
      <w:tblPr>
        <w:tblStyle w:val="Table10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EE">
            <w:pPr>
              <w:rPr/>
            </w:pPr>
            <w:r w:rsidDel="00000000" w:rsidR="00000000" w:rsidRPr="00000000">
              <w:rPr>
                <w:rtl w:val="0"/>
              </w:rPr>
            </w:r>
          </w:p>
        </w:tc>
        <w:tc>
          <w:tcPr/>
          <w:p w:rsidR="00000000" w:rsidDel="00000000" w:rsidP="00000000" w:rsidRDefault="00000000" w:rsidRPr="00000000" w14:paraId="000004EF">
            <w:pPr>
              <w:pStyle w:val="Heading2"/>
              <w:rPr>
                <w:sz w:val="28"/>
                <w:szCs w:val="28"/>
              </w:rPr>
            </w:pPr>
            <w:r w:rsidDel="00000000" w:rsidR="00000000" w:rsidRPr="00000000">
              <w:rPr>
                <w:rtl w:val="0"/>
              </w:rPr>
              <w:t xml:space="preserve">16.5</w:t>
            </w:r>
            <w:r w:rsidDel="00000000" w:rsidR="00000000" w:rsidRPr="00000000">
              <w:rPr>
                <w:rtl w:val="0"/>
              </w:rPr>
            </w:r>
          </w:p>
        </w:tc>
        <w:tc>
          <w:tcPr/>
          <w:p w:rsidR="00000000" w:rsidDel="00000000" w:rsidP="00000000" w:rsidRDefault="00000000" w:rsidRPr="00000000" w14:paraId="000004F0">
            <w:pPr>
              <w:pStyle w:val="Heading2"/>
              <w:rPr/>
            </w:pPr>
            <w:r w:rsidDel="00000000" w:rsidR="00000000" w:rsidRPr="00000000">
              <w:rPr>
                <w:rtl w:val="0"/>
              </w:rPr>
              <w:t xml:space="preserve">Phrases pertinentes R-, H- et EUH (Numéro et texte intégral)</w:t>
            </w:r>
          </w:p>
        </w:tc>
      </w:tr>
      <w:tr>
        <w:trPr>
          <w:cantSplit w:val="0"/>
          <w:tblHeader w:val="0"/>
        </w:trPr>
        <w:tc>
          <w:tcPr/>
          <w:p w:rsidR="00000000" w:rsidDel="00000000" w:rsidP="00000000" w:rsidRDefault="00000000" w:rsidRPr="00000000" w14:paraId="000004F1">
            <w:pPr>
              <w:rPr/>
            </w:pPr>
            <w:r w:rsidDel="00000000" w:rsidR="00000000" w:rsidRPr="00000000">
              <w:rPr>
                <w:rtl w:val="0"/>
              </w:rPr>
            </w:r>
          </w:p>
        </w:tc>
        <w:tc>
          <w:tcPr/>
          <w:p w:rsidR="00000000" w:rsidDel="00000000" w:rsidP="00000000" w:rsidRDefault="00000000" w:rsidRPr="00000000" w14:paraId="000004F2">
            <w:pPr>
              <w:rPr/>
            </w:pPr>
            <w:r w:rsidDel="00000000" w:rsidR="00000000" w:rsidRPr="00000000">
              <w:rPr>
                <w:rtl w:val="0"/>
              </w:rPr>
            </w:r>
          </w:p>
        </w:tc>
        <w:tc>
          <w:tcPr/>
          <w:p w:rsidR="00000000" w:rsidDel="00000000" w:rsidP="00000000" w:rsidRDefault="00000000" w:rsidRPr="00000000" w14:paraId="000004F3">
            <w:pPr>
              <w:rPr/>
            </w:pPr>
            <w:r w:rsidDel="00000000" w:rsidR="00000000" w:rsidRPr="00000000">
              <w:rPr>
                <w:sz w:val="12"/>
                <w:szCs w:val="12"/>
              </w:rPr>
              <w:drawing>
                <wp:inline distB="0" distT="0" distL="0" distR="0">
                  <wp:extent cx="406346" cy="38094"/>
                  <wp:effectExtent b="0" l="0" r="0" t="0"/>
                  <wp:docPr id="9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F4">
      <w:pPr>
        <w:rPr/>
      </w:pPr>
      <w:r w:rsidDel="00000000" w:rsidR="00000000" w:rsidRPr="00000000">
        <w:rPr>
          <w:rtl w:val="0"/>
        </w:rPr>
      </w:r>
    </w:p>
    <w:tbl>
      <w:tblPr>
        <w:tblStyle w:val="Table102"/>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4F5">
            <w:pPr>
              <w:rPr>
                <w:b w:val="1"/>
              </w:rPr>
            </w:pPr>
            <w:r w:rsidDel="00000000" w:rsidR="00000000" w:rsidRPr="00000000">
              <w:rPr>
                <w:rtl w:val="0"/>
              </w:rPr>
              <w:t xml:space="preserve">H226</w:t>
            </w:r>
            <w:r w:rsidDel="00000000" w:rsidR="00000000" w:rsidRPr="00000000">
              <w:rPr>
                <w:rtl w:val="0"/>
              </w:rPr>
            </w:r>
          </w:p>
        </w:tc>
        <w:tc>
          <w:tcPr/>
          <w:p w:rsidR="00000000" w:rsidDel="00000000" w:rsidP="00000000" w:rsidRDefault="00000000" w:rsidRPr="00000000" w14:paraId="000004F6">
            <w:pPr>
              <w:rPr/>
            </w:pPr>
            <w:r w:rsidDel="00000000" w:rsidR="00000000" w:rsidRPr="00000000">
              <w:rPr>
                <w:rtl w:val="0"/>
              </w:rPr>
              <w:t xml:space="preserve">Flam. Liq. 3</w:t>
            </w:r>
          </w:p>
        </w:tc>
        <w:tc>
          <w:tcPr/>
          <w:p w:rsidR="00000000" w:rsidDel="00000000" w:rsidP="00000000" w:rsidRDefault="00000000" w:rsidRPr="00000000" w14:paraId="000004F7">
            <w:pPr>
              <w:rPr/>
            </w:pPr>
            <w:r w:rsidDel="00000000" w:rsidR="00000000" w:rsidRPr="00000000">
              <w:rPr>
                <w:rtl w:val="0"/>
              </w:rPr>
              <w:t xml:space="preserve">Liquide et vapeurs inflammables.</w:t>
            </w:r>
          </w:p>
        </w:tc>
      </w:tr>
      <w:tr>
        <w:trPr>
          <w:cantSplit w:val="0"/>
          <w:tblHeader w:val="0"/>
        </w:trPr>
        <w:tc>
          <w:tcPr/>
          <w:p w:rsidR="00000000" w:rsidDel="00000000" w:rsidP="00000000" w:rsidRDefault="00000000" w:rsidRPr="00000000" w14:paraId="000004F8">
            <w:pPr>
              <w:rPr>
                <w:b w:val="1"/>
              </w:rPr>
            </w:pPr>
            <w:r w:rsidDel="00000000" w:rsidR="00000000" w:rsidRPr="00000000">
              <w:rPr>
                <w:rtl w:val="0"/>
              </w:rPr>
              <w:t xml:space="preserve">H301</w:t>
            </w:r>
            <w:r w:rsidDel="00000000" w:rsidR="00000000" w:rsidRPr="00000000">
              <w:rPr>
                <w:rtl w:val="0"/>
              </w:rPr>
            </w:r>
          </w:p>
        </w:tc>
        <w:tc>
          <w:tcPr/>
          <w:p w:rsidR="00000000" w:rsidDel="00000000" w:rsidP="00000000" w:rsidRDefault="00000000" w:rsidRPr="00000000" w14:paraId="000004F9">
            <w:pPr>
              <w:rPr/>
            </w:pPr>
            <w:r w:rsidDel="00000000" w:rsidR="00000000" w:rsidRPr="00000000">
              <w:rPr>
                <w:rtl w:val="0"/>
              </w:rPr>
              <w:t xml:space="preserve">Acute Tox. 3 ORAL</w:t>
            </w:r>
          </w:p>
        </w:tc>
        <w:tc>
          <w:tcPr/>
          <w:p w:rsidR="00000000" w:rsidDel="00000000" w:rsidP="00000000" w:rsidRDefault="00000000" w:rsidRPr="00000000" w14:paraId="000004FA">
            <w:pPr>
              <w:rPr/>
            </w:pPr>
            <w:r w:rsidDel="00000000" w:rsidR="00000000" w:rsidRPr="00000000">
              <w:rPr>
                <w:rtl w:val="0"/>
              </w:rPr>
              <w:t xml:space="preserve">Toxique en cas d'ingestion.</w:t>
            </w:r>
          </w:p>
        </w:tc>
      </w:tr>
      <w:tr>
        <w:trPr>
          <w:cantSplit w:val="0"/>
          <w:tblHeader w:val="0"/>
        </w:trPr>
        <w:tc>
          <w:tcPr/>
          <w:p w:rsidR="00000000" w:rsidDel="00000000" w:rsidP="00000000" w:rsidRDefault="00000000" w:rsidRPr="00000000" w14:paraId="000004FB">
            <w:pPr>
              <w:rPr>
                <w:b w:val="1"/>
              </w:rPr>
            </w:pPr>
            <w:r w:rsidDel="00000000" w:rsidR="00000000" w:rsidRPr="00000000">
              <w:rPr>
                <w:rtl w:val="0"/>
              </w:rPr>
              <w:t xml:space="preserve">H302</w:t>
            </w:r>
            <w:r w:rsidDel="00000000" w:rsidR="00000000" w:rsidRPr="00000000">
              <w:rPr>
                <w:rtl w:val="0"/>
              </w:rPr>
            </w:r>
          </w:p>
        </w:tc>
        <w:tc>
          <w:tcPr/>
          <w:p w:rsidR="00000000" w:rsidDel="00000000" w:rsidP="00000000" w:rsidRDefault="00000000" w:rsidRPr="00000000" w14:paraId="000004FC">
            <w:pPr>
              <w:rPr/>
            </w:pPr>
            <w:r w:rsidDel="00000000" w:rsidR="00000000" w:rsidRPr="00000000">
              <w:rPr>
                <w:rtl w:val="0"/>
              </w:rPr>
              <w:t xml:space="preserve">Acute Tox. 4 ORAL</w:t>
            </w:r>
          </w:p>
        </w:tc>
        <w:tc>
          <w:tcPr/>
          <w:p w:rsidR="00000000" w:rsidDel="00000000" w:rsidP="00000000" w:rsidRDefault="00000000" w:rsidRPr="00000000" w14:paraId="000004FD">
            <w:pPr>
              <w:rPr/>
            </w:pPr>
            <w:r w:rsidDel="00000000" w:rsidR="00000000" w:rsidRPr="00000000">
              <w:rPr>
                <w:rtl w:val="0"/>
              </w:rPr>
              <w:t xml:space="preserve">Nocif en cas d'ingestion</w:t>
            </w:r>
          </w:p>
        </w:tc>
      </w:tr>
      <w:tr>
        <w:trPr>
          <w:cantSplit w:val="0"/>
          <w:tblHeader w:val="0"/>
        </w:trPr>
        <w:tc>
          <w:tcPr/>
          <w:p w:rsidR="00000000" w:rsidDel="00000000" w:rsidP="00000000" w:rsidRDefault="00000000" w:rsidRPr="00000000" w14:paraId="000004FE">
            <w:pPr>
              <w:rPr>
                <w:b w:val="1"/>
              </w:rPr>
            </w:pPr>
            <w:r w:rsidDel="00000000" w:rsidR="00000000" w:rsidRPr="00000000">
              <w:rPr>
                <w:rtl w:val="0"/>
              </w:rPr>
              <w:t xml:space="preserve">H311</w:t>
            </w:r>
            <w:r w:rsidDel="00000000" w:rsidR="00000000" w:rsidRPr="00000000">
              <w:rPr>
                <w:rtl w:val="0"/>
              </w:rPr>
            </w:r>
          </w:p>
        </w:tc>
        <w:tc>
          <w:tcPr/>
          <w:p w:rsidR="00000000" w:rsidDel="00000000" w:rsidP="00000000" w:rsidRDefault="00000000" w:rsidRPr="00000000" w14:paraId="000004FF">
            <w:pPr>
              <w:rPr/>
            </w:pPr>
            <w:r w:rsidDel="00000000" w:rsidR="00000000" w:rsidRPr="00000000">
              <w:rPr>
                <w:rtl w:val="0"/>
              </w:rPr>
              <w:t xml:space="preserve">Acute Tox. 3 DERMAL</w:t>
            </w:r>
          </w:p>
        </w:tc>
        <w:tc>
          <w:tcPr/>
          <w:p w:rsidR="00000000" w:rsidDel="00000000" w:rsidP="00000000" w:rsidRDefault="00000000" w:rsidRPr="00000000" w14:paraId="00000500">
            <w:pPr>
              <w:rPr/>
            </w:pPr>
            <w:r w:rsidDel="00000000" w:rsidR="00000000" w:rsidRPr="00000000">
              <w:rPr>
                <w:rtl w:val="0"/>
              </w:rPr>
              <w:t xml:space="preserve">Toxique par contact avec la peau.</w:t>
            </w:r>
          </w:p>
        </w:tc>
      </w:tr>
      <w:tr>
        <w:trPr>
          <w:cantSplit w:val="0"/>
          <w:tblHeader w:val="0"/>
        </w:trPr>
        <w:tc>
          <w:tcPr/>
          <w:p w:rsidR="00000000" w:rsidDel="00000000" w:rsidP="00000000" w:rsidRDefault="00000000" w:rsidRPr="00000000" w14:paraId="00000501">
            <w:pPr>
              <w:rPr>
                <w:b w:val="1"/>
              </w:rPr>
            </w:pPr>
            <w:r w:rsidDel="00000000" w:rsidR="00000000" w:rsidRPr="00000000">
              <w:rPr>
                <w:rtl w:val="0"/>
              </w:rPr>
              <w:t xml:space="preserve">H312</w:t>
            </w:r>
            <w:r w:rsidDel="00000000" w:rsidR="00000000" w:rsidRPr="00000000">
              <w:rPr>
                <w:rtl w:val="0"/>
              </w:rPr>
            </w:r>
          </w:p>
        </w:tc>
        <w:tc>
          <w:tcPr/>
          <w:p w:rsidR="00000000" w:rsidDel="00000000" w:rsidP="00000000" w:rsidRDefault="00000000" w:rsidRPr="00000000" w14:paraId="00000502">
            <w:pPr>
              <w:rPr/>
            </w:pPr>
            <w:r w:rsidDel="00000000" w:rsidR="00000000" w:rsidRPr="00000000">
              <w:rPr>
                <w:rtl w:val="0"/>
              </w:rPr>
              <w:t xml:space="preserve">Acute Tox. 4 DERMAL</w:t>
            </w:r>
          </w:p>
        </w:tc>
        <w:tc>
          <w:tcPr/>
          <w:p w:rsidR="00000000" w:rsidDel="00000000" w:rsidP="00000000" w:rsidRDefault="00000000" w:rsidRPr="00000000" w14:paraId="00000503">
            <w:pPr>
              <w:rPr/>
            </w:pPr>
            <w:r w:rsidDel="00000000" w:rsidR="00000000" w:rsidRPr="00000000">
              <w:rPr>
                <w:rtl w:val="0"/>
              </w:rPr>
              <w:t xml:space="preserve">Nocif par contact avec la peau.</w:t>
            </w:r>
          </w:p>
        </w:tc>
      </w:tr>
      <w:tr>
        <w:trPr>
          <w:cantSplit w:val="0"/>
          <w:tblHeader w:val="0"/>
        </w:trPr>
        <w:tc>
          <w:tcPr/>
          <w:p w:rsidR="00000000" w:rsidDel="00000000" w:rsidP="00000000" w:rsidRDefault="00000000" w:rsidRPr="00000000" w14:paraId="00000504">
            <w:pPr>
              <w:rPr>
                <w:b w:val="1"/>
              </w:rPr>
            </w:pPr>
            <w:r w:rsidDel="00000000" w:rsidR="00000000" w:rsidRPr="00000000">
              <w:rPr>
                <w:rtl w:val="0"/>
              </w:rPr>
              <w:t xml:space="preserve">H315</w:t>
            </w:r>
            <w:r w:rsidDel="00000000" w:rsidR="00000000" w:rsidRPr="00000000">
              <w:rPr>
                <w:rtl w:val="0"/>
              </w:rPr>
            </w:r>
          </w:p>
        </w:tc>
        <w:tc>
          <w:tcPr/>
          <w:p w:rsidR="00000000" w:rsidDel="00000000" w:rsidP="00000000" w:rsidRDefault="00000000" w:rsidRPr="00000000" w14:paraId="00000505">
            <w:pPr>
              <w:rPr/>
            </w:pPr>
            <w:r w:rsidDel="00000000" w:rsidR="00000000" w:rsidRPr="00000000">
              <w:rPr>
                <w:rtl w:val="0"/>
              </w:rPr>
              <w:t xml:space="preserve">Skin Irrit. 2</w:t>
            </w:r>
          </w:p>
        </w:tc>
        <w:tc>
          <w:tcPr/>
          <w:p w:rsidR="00000000" w:rsidDel="00000000" w:rsidP="00000000" w:rsidRDefault="00000000" w:rsidRPr="00000000" w14:paraId="00000506">
            <w:pPr>
              <w:rPr/>
            </w:pPr>
            <w:r w:rsidDel="00000000" w:rsidR="00000000" w:rsidRPr="00000000">
              <w:rPr>
                <w:rtl w:val="0"/>
              </w:rPr>
              <w:t xml:space="preserve">Provoque une irritation cutanée.</w:t>
            </w:r>
          </w:p>
        </w:tc>
      </w:tr>
      <w:tr>
        <w:trPr>
          <w:cantSplit w:val="0"/>
          <w:tblHeader w:val="0"/>
        </w:trPr>
        <w:tc>
          <w:tcPr/>
          <w:p w:rsidR="00000000" w:rsidDel="00000000" w:rsidP="00000000" w:rsidRDefault="00000000" w:rsidRPr="00000000" w14:paraId="00000507">
            <w:pPr>
              <w:rPr>
                <w:b w:val="1"/>
              </w:rPr>
            </w:pPr>
            <w:r w:rsidDel="00000000" w:rsidR="00000000" w:rsidRPr="00000000">
              <w:rPr>
                <w:rtl w:val="0"/>
              </w:rPr>
              <w:t xml:space="preserve">H317</w:t>
            </w:r>
            <w:r w:rsidDel="00000000" w:rsidR="00000000" w:rsidRPr="00000000">
              <w:rPr>
                <w:rtl w:val="0"/>
              </w:rPr>
            </w:r>
          </w:p>
        </w:tc>
        <w:tc>
          <w:tcPr/>
          <w:p w:rsidR="00000000" w:rsidDel="00000000" w:rsidP="00000000" w:rsidRDefault="00000000" w:rsidRPr="00000000" w14:paraId="00000508">
            <w:pPr>
              <w:rPr/>
            </w:pPr>
            <w:r w:rsidDel="00000000" w:rsidR="00000000" w:rsidRPr="00000000">
              <w:rPr>
                <w:rtl w:val="0"/>
              </w:rPr>
              <w:t xml:space="preserve">Skin Sens. 1B</w:t>
            </w:r>
          </w:p>
        </w:tc>
        <w:tc>
          <w:tcPr/>
          <w:p w:rsidR="00000000" w:rsidDel="00000000" w:rsidP="00000000" w:rsidRDefault="00000000" w:rsidRPr="00000000" w14:paraId="00000509">
            <w:pPr>
              <w:rPr/>
            </w:pPr>
            <w:r w:rsidDel="00000000" w:rsidR="00000000" w:rsidRPr="00000000">
              <w:rPr>
                <w:rtl w:val="0"/>
              </w:rPr>
              <w:t xml:space="preserve">Peut provoquer une allergie cutanée.</w:t>
            </w:r>
          </w:p>
        </w:tc>
      </w:tr>
      <w:tr>
        <w:trPr>
          <w:cantSplit w:val="0"/>
          <w:tblHeader w:val="0"/>
        </w:trPr>
        <w:tc>
          <w:tcPr/>
          <w:p w:rsidR="00000000" w:rsidDel="00000000" w:rsidP="00000000" w:rsidRDefault="00000000" w:rsidRPr="00000000" w14:paraId="0000050A">
            <w:pPr>
              <w:rPr>
                <w:b w:val="1"/>
              </w:rPr>
            </w:pPr>
            <w:r w:rsidDel="00000000" w:rsidR="00000000" w:rsidRPr="00000000">
              <w:rPr>
                <w:rtl w:val="0"/>
              </w:rPr>
              <w:t xml:space="preserve">H319</w:t>
            </w:r>
            <w:r w:rsidDel="00000000" w:rsidR="00000000" w:rsidRPr="00000000">
              <w:rPr>
                <w:rtl w:val="0"/>
              </w:rPr>
            </w:r>
          </w:p>
        </w:tc>
        <w:tc>
          <w:tcPr/>
          <w:p w:rsidR="00000000" w:rsidDel="00000000" w:rsidP="00000000" w:rsidRDefault="00000000" w:rsidRPr="00000000" w14:paraId="0000050B">
            <w:pPr>
              <w:rPr/>
            </w:pPr>
            <w:r w:rsidDel="00000000" w:rsidR="00000000" w:rsidRPr="00000000">
              <w:rPr>
                <w:rtl w:val="0"/>
              </w:rPr>
              <w:t xml:space="preserve">Eye Irrit. 2</w:t>
            </w:r>
          </w:p>
        </w:tc>
        <w:tc>
          <w:tcPr/>
          <w:p w:rsidR="00000000" w:rsidDel="00000000" w:rsidP="00000000" w:rsidRDefault="00000000" w:rsidRPr="00000000" w14:paraId="0000050C">
            <w:pPr>
              <w:rPr/>
            </w:pPr>
            <w:r w:rsidDel="00000000" w:rsidR="00000000" w:rsidRPr="00000000">
              <w:rPr>
                <w:rtl w:val="0"/>
              </w:rPr>
              <w:t xml:space="preserve">Provoque une sévère irritation des yeux</w:t>
            </w:r>
          </w:p>
        </w:tc>
      </w:tr>
      <w:tr>
        <w:trPr>
          <w:cantSplit w:val="0"/>
          <w:tblHeader w:val="0"/>
        </w:trPr>
        <w:tc>
          <w:tcPr/>
          <w:p w:rsidR="00000000" w:rsidDel="00000000" w:rsidP="00000000" w:rsidRDefault="00000000" w:rsidRPr="00000000" w14:paraId="0000050D">
            <w:pPr>
              <w:rPr>
                <w:b w:val="1"/>
              </w:rPr>
            </w:pPr>
            <w:r w:rsidDel="00000000" w:rsidR="00000000" w:rsidRPr="00000000">
              <w:rPr>
                <w:rtl w:val="0"/>
              </w:rPr>
              <w:t xml:space="preserve">H331</w:t>
            </w:r>
            <w:r w:rsidDel="00000000" w:rsidR="00000000" w:rsidRPr="00000000">
              <w:rPr>
                <w:rtl w:val="0"/>
              </w:rPr>
            </w:r>
          </w:p>
        </w:tc>
        <w:tc>
          <w:tcPr/>
          <w:p w:rsidR="00000000" w:rsidDel="00000000" w:rsidP="00000000" w:rsidRDefault="00000000" w:rsidRPr="00000000" w14:paraId="0000050E">
            <w:pPr>
              <w:rPr/>
            </w:pPr>
            <w:r w:rsidDel="00000000" w:rsidR="00000000" w:rsidRPr="00000000">
              <w:rPr>
                <w:rtl w:val="0"/>
              </w:rPr>
              <w:t xml:space="preserve">Acute Tox. 3 INHALATION</w:t>
            </w:r>
          </w:p>
        </w:tc>
        <w:tc>
          <w:tcPr/>
          <w:p w:rsidR="00000000" w:rsidDel="00000000" w:rsidP="00000000" w:rsidRDefault="00000000" w:rsidRPr="00000000" w14:paraId="0000050F">
            <w:pPr>
              <w:rPr/>
            </w:pPr>
            <w:r w:rsidDel="00000000" w:rsidR="00000000" w:rsidRPr="00000000">
              <w:rPr>
                <w:rtl w:val="0"/>
              </w:rPr>
              <w:t xml:space="preserve">Toxique par inhalation.</w:t>
            </w:r>
          </w:p>
        </w:tc>
      </w:tr>
      <w:tr>
        <w:trPr>
          <w:cantSplit w:val="0"/>
          <w:tblHeader w:val="0"/>
        </w:trPr>
        <w:tc>
          <w:tcPr/>
          <w:p w:rsidR="00000000" w:rsidDel="00000000" w:rsidP="00000000" w:rsidRDefault="00000000" w:rsidRPr="00000000" w14:paraId="00000510">
            <w:pPr>
              <w:rPr>
                <w:b w:val="1"/>
              </w:rPr>
            </w:pPr>
            <w:r w:rsidDel="00000000" w:rsidR="00000000" w:rsidRPr="00000000">
              <w:rPr>
                <w:rtl w:val="0"/>
              </w:rPr>
              <w:t xml:space="preserve">H332</w:t>
            </w:r>
            <w:r w:rsidDel="00000000" w:rsidR="00000000" w:rsidRPr="00000000">
              <w:rPr>
                <w:rtl w:val="0"/>
              </w:rPr>
            </w:r>
          </w:p>
        </w:tc>
        <w:tc>
          <w:tcPr/>
          <w:p w:rsidR="00000000" w:rsidDel="00000000" w:rsidP="00000000" w:rsidRDefault="00000000" w:rsidRPr="00000000" w14:paraId="00000511">
            <w:pPr>
              <w:rPr/>
            </w:pPr>
            <w:r w:rsidDel="00000000" w:rsidR="00000000" w:rsidRPr="00000000">
              <w:rPr>
                <w:rtl w:val="0"/>
              </w:rPr>
              <w:t xml:space="preserve">Acute Tox. 4 INHALATION</w:t>
            </w:r>
          </w:p>
        </w:tc>
        <w:tc>
          <w:tcPr/>
          <w:p w:rsidR="00000000" w:rsidDel="00000000" w:rsidP="00000000" w:rsidRDefault="00000000" w:rsidRPr="00000000" w14:paraId="00000512">
            <w:pPr>
              <w:rPr/>
            </w:pPr>
            <w:r w:rsidDel="00000000" w:rsidR="00000000" w:rsidRPr="00000000">
              <w:rPr>
                <w:rtl w:val="0"/>
              </w:rPr>
              <w:t xml:space="preserve">Nocif par inhalation.</w:t>
            </w:r>
          </w:p>
        </w:tc>
      </w:tr>
      <w:tr>
        <w:trPr>
          <w:cantSplit w:val="0"/>
          <w:tblHeader w:val="0"/>
        </w:trPr>
        <w:tc>
          <w:tcPr/>
          <w:p w:rsidR="00000000" w:rsidDel="00000000" w:rsidP="00000000" w:rsidRDefault="00000000" w:rsidRPr="00000000" w14:paraId="00000513">
            <w:pPr>
              <w:rPr>
                <w:b w:val="1"/>
              </w:rPr>
            </w:pPr>
            <w:r w:rsidDel="00000000" w:rsidR="00000000" w:rsidRPr="00000000">
              <w:rPr>
                <w:rtl w:val="0"/>
              </w:rPr>
              <w:t xml:space="preserve">H373</w:t>
            </w:r>
            <w:r w:rsidDel="00000000" w:rsidR="00000000" w:rsidRPr="00000000">
              <w:rPr>
                <w:rtl w:val="0"/>
              </w:rPr>
            </w:r>
          </w:p>
        </w:tc>
        <w:tc>
          <w:tcPr/>
          <w:p w:rsidR="00000000" w:rsidDel="00000000" w:rsidP="00000000" w:rsidRDefault="00000000" w:rsidRPr="00000000" w14:paraId="00000514">
            <w:pPr>
              <w:rPr/>
            </w:pPr>
            <w:r w:rsidDel="00000000" w:rsidR="00000000" w:rsidRPr="00000000">
              <w:rPr>
                <w:rtl w:val="0"/>
              </w:rPr>
              <w:t xml:space="preserve">STOT RE 2</w:t>
            </w:r>
          </w:p>
        </w:tc>
        <w:tc>
          <w:tcPr/>
          <w:p w:rsidR="00000000" w:rsidDel="00000000" w:rsidP="00000000" w:rsidRDefault="00000000" w:rsidRPr="00000000" w14:paraId="00000515">
            <w:pPr>
              <w:rPr/>
            </w:pPr>
            <w:r w:rsidDel="00000000" w:rsidR="00000000" w:rsidRPr="00000000">
              <w:rPr>
                <w:rtl w:val="0"/>
              </w:rPr>
              <w:t xml:space="preserve">Risque présumé d'effets graves pour les organes à la suite d'expositions répétées ou d'une exposition prolongée</w:t>
            </w:r>
          </w:p>
        </w:tc>
      </w:tr>
      <w:tr>
        <w:trPr>
          <w:cantSplit w:val="0"/>
          <w:tblHeader w:val="0"/>
        </w:trPr>
        <w:tc>
          <w:tcPr/>
          <w:p w:rsidR="00000000" w:rsidDel="00000000" w:rsidP="00000000" w:rsidRDefault="00000000" w:rsidRPr="00000000" w14:paraId="00000516">
            <w:pPr>
              <w:rPr>
                <w:b w:val="1"/>
              </w:rPr>
            </w:pPr>
            <w:r w:rsidDel="00000000" w:rsidR="00000000" w:rsidRPr="00000000">
              <w:rPr>
                <w:rtl w:val="0"/>
              </w:rPr>
              <w:t xml:space="preserve">H400</w:t>
            </w:r>
            <w:r w:rsidDel="00000000" w:rsidR="00000000" w:rsidRPr="00000000">
              <w:rPr>
                <w:rtl w:val="0"/>
              </w:rPr>
            </w:r>
          </w:p>
        </w:tc>
        <w:tc>
          <w:tcPr/>
          <w:p w:rsidR="00000000" w:rsidDel="00000000" w:rsidP="00000000" w:rsidRDefault="00000000" w:rsidRPr="00000000" w14:paraId="00000517">
            <w:pPr>
              <w:rPr/>
            </w:pPr>
            <w:r w:rsidDel="00000000" w:rsidR="00000000" w:rsidRPr="00000000">
              <w:rPr>
                <w:rtl w:val="0"/>
              </w:rPr>
              <w:t xml:space="preserve">Aquatic Acute 1</w:t>
            </w:r>
          </w:p>
        </w:tc>
        <w:tc>
          <w:tcPr/>
          <w:p w:rsidR="00000000" w:rsidDel="00000000" w:rsidP="00000000" w:rsidRDefault="00000000" w:rsidRPr="00000000" w14:paraId="00000518">
            <w:pPr>
              <w:rPr/>
            </w:pPr>
            <w:r w:rsidDel="00000000" w:rsidR="00000000" w:rsidRPr="00000000">
              <w:rPr>
                <w:rtl w:val="0"/>
              </w:rPr>
              <w:t xml:space="preserve">Très toxique pour les organismes aquatiques.</w:t>
            </w:r>
          </w:p>
        </w:tc>
      </w:tr>
      <w:tr>
        <w:trPr>
          <w:cantSplit w:val="0"/>
          <w:tblHeader w:val="0"/>
        </w:trPr>
        <w:tc>
          <w:tcPr/>
          <w:p w:rsidR="00000000" w:rsidDel="00000000" w:rsidP="00000000" w:rsidRDefault="00000000" w:rsidRPr="00000000" w14:paraId="00000519">
            <w:pPr>
              <w:rPr>
                <w:b w:val="1"/>
              </w:rPr>
            </w:pPr>
            <w:r w:rsidDel="00000000" w:rsidR="00000000" w:rsidRPr="00000000">
              <w:rPr>
                <w:rtl w:val="0"/>
              </w:rPr>
              <w:t xml:space="preserve">H410</w:t>
            </w:r>
            <w:r w:rsidDel="00000000" w:rsidR="00000000" w:rsidRPr="00000000">
              <w:rPr>
                <w:rtl w:val="0"/>
              </w:rPr>
            </w:r>
          </w:p>
        </w:tc>
        <w:tc>
          <w:tcPr/>
          <w:p w:rsidR="00000000" w:rsidDel="00000000" w:rsidP="00000000" w:rsidRDefault="00000000" w:rsidRPr="00000000" w14:paraId="0000051A">
            <w:pPr>
              <w:rPr/>
            </w:pPr>
            <w:r w:rsidDel="00000000" w:rsidR="00000000" w:rsidRPr="00000000">
              <w:rPr>
                <w:rtl w:val="0"/>
              </w:rPr>
              <w:t xml:space="preserve">Aquatic Chronic 1</w:t>
            </w:r>
          </w:p>
        </w:tc>
        <w:tc>
          <w:tcPr/>
          <w:p w:rsidR="00000000" w:rsidDel="00000000" w:rsidP="00000000" w:rsidRDefault="00000000" w:rsidRPr="00000000" w14:paraId="0000051B">
            <w:pPr>
              <w:rPr/>
            </w:pPr>
            <w:r w:rsidDel="00000000" w:rsidR="00000000" w:rsidRPr="00000000">
              <w:rPr>
                <w:rtl w:val="0"/>
              </w:rPr>
              <w:t xml:space="preserve">Très toxique pour les organismes aquatiques, entraîne des effets néfastes à long terme.</w:t>
            </w:r>
          </w:p>
        </w:tc>
      </w:tr>
      <w:tr>
        <w:trPr>
          <w:cantSplit w:val="0"/>
          <w:tblHeader w:val="0"/>
        </w:trPr>
        <w:tc>
          <w:tcPr/>
          <w:p w:rsidR="00000000" w:rsidDel="00000000" w:rsidP="00000000" w:rsidRDefault="00000000" w:rsidRPr="00000000" w14:paraId="0000051C">
            <w:pPr>
              <w:rPr>
                <w:b w:val="1"/>
              </w:rPr>
            </w:pPr>
            <w:r w:rsidDel="00000000" w:rsidR="00000000" w:rsidRPr="00000000">
              <w:rPr>
                <w:rtl w:val="0"/>
              </w:rPr>
              <w:t xml:space="preserve">H411</w:t>
            </w:r>
            <w:r w:rsidDel="00000000" w:rsidR="00000000" w:rsidRPr="00000000">
              <w:rPr>
                <w:rtl w:val="0"/>
              </w:rPr>
            </w:r>
          </w:p>
        </w:tc>
        <w:tc>
          <w:tcPr/>
          <w:p w:rsidR="00000000" w:rsidDel="00000000" w:rsidP="00000000" w:rsidRDefault="00000000" w:rsidRPr="00000000" w14:paraId="0000051D">
            <w:pPr>
              <w:rPr/>
            </w:pPr>
            <w:r w:rsidDel="00000000" w:rsidR="00000000" w:rsidRPr="00000000">
              <w:rPr>
                <w:rtl w:val="0"/>
              </w:rPr>
              <w:t xml:space="preserve">Aquatic Chronic 2</w:t>
            </w:r>
          </w:p>
        </w:tc>
        <w:tc>
          <w:tcPr/>
          <w:p w:rsidR="00000000" w:rsidDel="00000000" w:rsidP="00000000" w:rsidRDefault="00000000" w:rsidRPr="00000000" w14:paraId="0000051E">
            <w:pPr>
              <w:rPr/>
            </w:pPr>
            <w:r w:rsidDel="00000000" w:rsidR="00000000" w:rsidRPr="00000000">
              <w:rPr>
                <w:rtl w:val="0"/>
              </w:rPr>
              <w:t xml:space="preserve">Toxique pour les organismes aquatiques, entraîne des effets néfastes à long terme.</w:t>
            </w:r>
          </w:p>
        </w:tc>
      </w:tr>
      <w:tr>
        <w:trPr>
          <w:cantSplit w:val="0"/>
          <w:tblHeader w:val="0"/>
        </w:trPr>
        <w:tc>
          <w:tcPr/>
          <w:p w:rsidR="00000000" w:rsidDel="00000000" w:rsidP="00000000" w:rsidRDefault="00000000" w:rsidRPr="00000000" w14:paraId="0000051F">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520">
            <w:pPr>
              <w:rPr/>
            </w:pPr>
            <w:r w:rsidDel="00000000" w:rsidR="00000000" w:rsidRPr="00000000">
              <w:rPr>
                <w:rtl w:val="0"/>
              </w:rPr>
              <w:t xml:space="preserve">Aquatic Chronic 3</w:t>
            </w:r>
          </w:p>
        </w:tc>
        <w:tc>
          <w:tcPr/>
          <w:p w:rsidR="00000000" w:rsidDel="00000000" w:rsidP="00000000" w:rsidRDefault="00000000" w:rsidRPr="00000000" w14:paraId="00000521">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522">
      <w:pPr>
        <w:rPr/>
      </w:pPr>
      <w:r w:rsidDel="00000000" w:rsidR="00000000" w:rsidRPr="00000000">
        <w:rPr>
          <w:rtl w:val="0"/>
        </w:rPr>
      </w:r>
    </w:p>
    <w:tbl>
      <w:tblPr>
        <w:tblStyle w:val="Table10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523">
            <w:pPr>
              <w:rPr/>
            </w:pPr>
            <w:r w:rsidDel="00000000" w:rsidR="00000000" w:rsidRPr="00000000">
              <w:rPr>
                <w:rtl w:val="0"/>
              </w:rPr>
            </w:r>
          </w:p>
        </w:tc>
        <w:tc>
          <w:tcPr/>
          <w:p w:rsidR="00000000" w:rsidDel="00000000" w:rsidP="00000000" w:rsidRDefault="00000000" w:rsidRPr="00000000" w14:paraId="00000524">
            <w:pPr>
              <w:pStyle w:val="Heading2"/>
              <w:rPr>
                <w:sz w:val="28"/>
                <w:szCs w:val="28"/>
              </w:rPr>
            </w:pPr>
            <w:r w:rsidDel="00000000" w:rsidR="00000000" w:rsidRPr="00000000">
              <w:rPr>
                <w:rtl w:val="0"/>
              </w:rPr>
              <w:t xml:space="preserve">16.6</w:t>
            </w:r>
            <w:r w:rsidDel="00000000" w:rsidR="00000000" w:rsidRPr="00000000">
              <w:rPr>
                <w:rtl w:val="0"/>
              </w:rPr>
            </w:r>
          </w:p>
        </w:tc>
        <w:tc>
          <w:tcPr/>
          <w:p w:rsidR="00000000" w:rsidDel="00000000" w:rsidP="00000000" w:rsidRDefault="00000000" w:rsidRPr="00000000" w14:paraId="00000525">
            <w:pPr>
              <w:pStyle w:val="Heading2"/>
              <w:rPr/>
            </w:pPr>
            <w:r w:rsidDel="00000000" w:rsidR="00000000" w:rsidRPr="00000000">
              <w:rPr>
                <w:rtl w:val="0"/>
              </w:rPr>
              <w:t xml:space="preserve">Conseils de formation</w:t>
            </w:r>
          </w:p>
        </w:tc>
      </w:tr>
      <w:tr>
        <w:trPr>
          <w:cantSplit w:val="0"/>
          <w:tblHeader w:val="0"/>
        </w:trPr>
        <w:tc>
          <w:tcPr/>
          <w:p w:rsidR="00000000" w:rsidDel="00000000" w:rsidP="00000000" w:rsidRDefault="00000000" w:rsidRPr="00000000" w14:paraId="00000526">
            <w:pPr>
              <w:rPr/>
            </w:pPr>
            <w:r w:rsidDel="00000000" w:rsidR="00000000" w:rsidRPr="00000000">
              <w:rPr>
                <w:rtl w:val="0"/>
              </w:rPr>
            </w:r>
          </w:p>
        </w:tc>
        <w:tc>
          <w:tcPr/>
          <w:p w:rsidR="00000000" w:rsidDel="00000000" w:rsidP="00000000" w:rsidRDefault="00000000" w:rsidRPr="00000000" w14:paraId="00000527">
            <w:pPr>
              <w:rPr/>
            </w:pPr>
            <w:r w:rsidDel="00000000" w:rsidR="00000000" w:rsidRPr="00000000">
              <w:rPr>
                <w:rtl w:val="0"/>
              </w:rPr>
            </w:r>
          </w:p>
        </w:tc>
        <w:tc>
          <w:tcPr/>
          <w:p w:rsidR="00000000" w:rsidDel="00000000" w:rsidP="00000000" w:rsidRDefault="00000000" w:rsidRPr="00000000" w14:paraId="00000528">
            <w:pPr>
              <w:rPr/>
            </w:pPr>
            <w:r w:rsidDel="00000000" w:rsidR="00000000" w:rsidRPr="00000000">
              <w:rPr>
                <w:sz w:val="12"/>
                <w:szCs w:val="12"/>
              </w:rPr>
              <w:drawing>
                <wp:inline distB="0" distT="0" distL="0" distR="0">
                  <wp:extent cx="406346" cy="38094"/>
                  <wp:effectExtent b="0" l="0" r="0" t="0"/>
                  <wp:docPr id="9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529">
      <w:pPr>
        <w:rPr/>
      </w:pPr>
      <w:r w:rsidDel="00000000" w:rsidR="00000000" w:rsidRPr="00000000">
        <w:rPr>
          <w:rtl w:val="0"/>
        </w:rPr>
        <w:t xml:space="preserve">Reportez-vous aux sections 4, 5, 6, 7 et 8 de cette fiche de données de sécurité.</w:t>
      </w:r>
    </w:p>
    <w:tbl>
      <w:tblPr>
        <w:tblStyle w:val="Table10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52A">
            <w:pPr>
              <w:rPr/>
            </w:pPr>
            <w:r w:rsidDel="00000000" w:rsidR="00000000" w:rsidRPr="00000000">
              <w:rPr>
                <w:rtl w:val="0"/>
              </w:rPr>
            </w:r>
          </w:p>
        </w:tc>
        <w:tc>
          <w:tcPr/>
          <w:p w:rsidR="00000000" w:rsidDel="00000000" w:rsidP="00000000" w:rsidRDefault="00000000" w:rsidRPr="00000000" w14:paraId="0000052B">
            <w:pPr>
              <w:pStyle w:val="Heading2"/>
              <w:rPr>
                <w:sz w:val="28"/>
                <w:szCs w:val="28"/>
              </w:rPr>
            </w:pPr>
            <w:r w:rsidDel="00000000" w:rsidR="00000000" w:rsidRPr="00000000">
              <w:rPr>
                <w:rtl w:val="0"/>
              </w:rPr>
              <w:t xml:space="preserve">16.7</w:t>
            </w:r>
            <w:r w:rsidDel="00000000" w:rsidR="00000000" w:rsidRPr="00000000">
              <w:rPr>
                <w:rtl w:val="0"/>
              </w:rPr>
            </w:r>
          </w:p>
        </w:tc>
        <w:tc>
          <w:tcPr/>
          <w:p w:rsidR="00000000" w:rsidDel="00000000" w:rsidP="00000000" w:rsidRDefault="00000000" w:rsidRPr="00000000" w14:paraId="0000052C">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52D">
            <w:pPr>
              <w:rPr/>
            </w:pPr>
            <w:r w:rsidDel="00000000" w:rsidR="00000000" w:rsidRPr="00000000">
              <w:rPr>
                <w:rtl w:val="0"/>
              </w:rPr>
            </w:r>
          </w:p>
        </w:tc>
        <w:tc>
          <w:tcPr/>
          <w:p w:rsidR="00000000" w:rsidDel="00000000" w:rsidP="00000000" w:rsidRDefault="00000000" w:rsidRPr="00000000" w14:paraId="0000052E">
            <w:pPr>
              <w:rPr/>
            </w:pPr>
            <w:r w:rsidDel="00000000" w:rsidR="00000000" w:rsidRPr="00000000">
              <w:rPr>
                <w:rtl w:val="0"/>
              </w:rPr>
            </w:r>
          </w:p>
        </w:tc>
        <w:tc>
          <w:tcPr/>
          <w:p w:rsidR="00000000" w:rsidDel="00000000" w:rsidP="00000000" w:rsidRDefault="00000000" w:rsidRPr="00000000" w14:paraId="0000052F">
            <w:pPr>
              <w:rPr/>
            </w:pPr>
            <w:r w:rsidDel="00000000" w:rsidR="00000000" w:rsidRPr="00000000">
              <w:rPr>
                <w:sz w:val="12"/>
                <w:szCs w:val="12"/>
              </w:rPr>
              <w:drawing>
                <wp:inline distB="0" distT="0" distL="0" distR="0">
                  <wp:extent cx="406346" cy="38094"/>
                  <wp:effectExtent b="0" l="0" r="0" t="0"/>
                  <wp:docPr id="9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530">
      <w:pPr>
        <w:rPr/>
      </w:pPr>
      <w:r w:rsidDel="00000000" w:rsidR="00000000" w:rsidRPr="00000000">
        <w:rPr>
          <w:rtl w:val="0"/>
        </w:rPr>
        <w:t xml:space="preserve">Date de création : 27/02/2025</w:t>
      </w:r>
    </w:p>
    <w:p w:rsidR="00000000" w:rsidDel="00000000" w:rsidP="00000000" w:rsidRDefault="00000000" w:rsidRPr="00000000" w14:paraId="00000531">
      <w:pPr>
        <w:rPr/>
      </w:pPr>
      <w:r w:rsidDel="00000000" w:rsidR="00000000" w:rsidRPr="00000000">
        <w:rPr>
          <w:rtl w:val="0"/>
        </w:rPr>
        <w:t xml:space="preserve">Date de version : 27/02/2025</w:t>
      </w:r>
    </w:p>
    <w:p w:rsidR="00000000" w:rsidDel="00000000" w:rsidP="00000000" w:rsidRDefault="00000000" w:rsidRPr="00000000" w14:paraId="00000532">
      <w:pPr>
        <w:rPr/>
      </w:pPr>
      <w:r w:rsidDel="00000000" w:rsidR="00000000" w:rsidRPr="00000000">
        <w:rPr>
          <w:rtl w:val="0"/>
        </w:rPr>
        <w:t xml:space="preserve">Date d'impression : 27/02/2025</w:t>
      </w:r>
    </w:p>
    <w:p w:rsidR="00000000" w:rsidDel="00000000" w:rsidP="00000000" w:rsidRDefault="00000000" w:rsidRPr="00000000" w14:paraId="00000533">
      <w:pPr>
        <w:rPr/>
      </w:pPr>
      <w:r w:rsidDel="00000000" w:rsidR="00000000" w:rsidRPr="00000000">
        <w:rPr>
          <w:rtl w:val="0"/>
        </w:rPr>
      </w:r>
    </w:p>
    <w:tbl>
      <w:tblPr>
        <w:tblStyle w:val="Table105"/>
        <w:tblW w:w="1003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35"/>
        <w:tblGridChange w:id="0">
          <w:tblGrid>
            <w:gridCol w:w="10035"/>
          </w:tblGrid>
        </w:tblGridChange>
      </w:tblGrid>
      <w:tr>
        <w:trPr>
          <w:cantSplit w:val="0"/>
          <w:tblHeader w:val="0"/>
        </w:trPr>
        <w:tc>
          <w:tcPr/>
          <w:p w:rsidR="00000000" w:rsidDel="00000000" w:rsidP="00000000" w:rsidRDefault="00000000" w:rsidRPr="00000000" w14:paraId="00000534">
            <w:pPr>
              <w:rPr/>
            </w:pPr>
            <w:r w:rsidDel="00000000" w:rsidR="00000000" w:rsidRPr="00000000">
              <w:rPr>
                <w:rtl w:val="0"/>
              </w:rPr>
              <w:t xml:space="preserve">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000000" w:rsidDel="00000000" w:rsidP="00000000" w:rsidRDefault="00000000" w:rsidRPr="00000000" w14:paraId="00000535">
      <w:pPr>
        <w:rPr/>
      </w:pPr>
      <w:r w:rsidDel="00000000" w:rsidR="00000000" w:rsidRPr="00000000">
        <w:rPr>
          <w:rtl w:val="0"/>
        </w:rPr>
      </w:r>
    </w:p>
    <w:sectPr>
      <w:headerReference r:id="rId17" w:type="default"/>
      <w:type w:val="nextPage"/>
      <w:pgSz w:h="16838" w:w="11906" w:orient="portrait"/>
      <w:pgMar w:bottom="567" w:top="1418" w:left="1134" w:right="851"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5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108"/>
      <w:tblW w:w="11906.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953"/>
      <w:gridCol w:w="5953"/>
      <w:tblGridChange w:id="0">
        <w:tblGrid>
          <w:gridCol w:w="5953"/>
          <w:gridCol w:w="5953"/>
        </w:tblGrid>
      </w:tblGridChange>
    </w:tblGrid>
    <w:tr>
      <w:trPr>
        <w:cantSplit w:val="0"/>
        <w:trHeight w:val="567" w:hRule="atLeast"/>
        <w:tblHeader w:val="0"/>
      </w:trPr>
      <w:tc>
        <w:tcPr>
          <w:shd w:fill="d9d9d9" w:val="clear"/>
          <w:vAlign w:val="center"/>
        </w:tcPr>
        <w:p w:rsidR="00000000" w:rsidDel="00000000" w:rsidP="00000000" w:rsidRDefault="00000000" w:rsidRPr="00000000" w14:paraId="0000055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113" w:right="113"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c>
        <w:tcPr>
          <w:shd w:fill="d9d9d9" w:val="clear"/>
          <w:vAlign w:val="center"/>
        </w:tcPr>
        <w:p w:rsidR="00000000" w:rsidDel="00000000" w:rsidP="00000000" w:rsidRDefault="00000000" w:rsidRPr="00000000" w14:paraId="0000055A">
          <w:pPr>
            <w:ind w:left="113" w:right="113" w:firstLine="0"/>
            <w:jc w:val="right"/>
            <w:rPr>
              <w:color w:val="ffffff"/>
              <w:sz w:val="18"/>
              <w:szCs w:val="18"/>
            </w:rPr>
          </w:pPr>
          <w:r w:rsidDel="00000000" w:rsidR="00000000" w:rsidRPr="00000000">
            <w:rPr>
              <w:color w:val="ffffff"/>
              <w:sz w:val="18"/>
              <w:szCs w:val="18"/>
              <w:shd w:fill="d9d9d9" w:val="clear"/>
            </w:rPr>
            <w:fldChar w:fldCharType="begin"/>
            <w:instrText xml:space="preserve">PAGE</w:instrText>
            <w:fldChar w:fldCharType="separate"/>
            <w:fldChar w:fldCharType="end"/>
          </w:r>
          <w:r w:rsidDel="00000000" w:rsidR="00000000" w:rsidRPr="00000000">
            <w:rPr>
              <w:color w:val="ffffff"/>
              <w:sz w:val="18"/>
              <w:szCs w:val="18"/>
              <w:rtl w:val="0"/>
            </w:rPr>
            <w:t xml:space="preserve">/</w:t>
          </w:r>
          <w:r w:rsidDel="00000000" w:rsidR="00000000" w:rsidRPr="00000000">
            <w:rPr>
              <w:color w:val="ffffff"/>
              <w:sz w:val="18"/>
              <w:szCs w:val="18"/>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5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5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3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06"/>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3402" w:hRule="atLeast"/>
        <w:tblHeader w:val="0"/>
      </w:trPr>
      <w:tc>
        <w:tcPr>
          <w:shd w:fill="ffffff" w:val="clear"/>
        </w:tcPr>
        <w:p w:rsidR="00000000" w:rsidDel="00000000" w:rsidP="00000000" w:rsidRDefault="00000000" w:rsidRPr="00000000" w14:paraId="000005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539">
          <w:pPr>
            <w:rPr/>
          </w:pPr>
          <w:r w:rsidDel="00000000" w:rsidR="00000000" w:rsidRPr="00000000">
            <w:rPr>
              <w:rtl w:val="0"/>
            </w:rPr>
          </w:r>
        </w:p>
        <w:p w:rsidR="00000000" w:rsidDel="00000000" w:rsidP="00000000" w:rsidRDefault="00000000" w:rsidRPr="00000000" w14:paraId="0000053A">
          <w:pPr>
            <w:rPr/>
          </w:pPr>
          <w:r w:rsidDel="00000000" w:rsidR="00000000" w:rsidRPr="00000000">
            <w:rPr>
              <w:rtl w:val="0"/>
            </w:rPr>
          </w:r>
        </w:p>
        <w:p w:rsidR="00000000" w:rsidDel="00000000" w:rsidP="00000000" w:rsidRDefault="00000000" w:rsidRPr="00000000" w14:paraId="0000053B">
          <w:pPr>
            <w:rPr/>
          </w:pPr>
          <w:r w:rsidDel="00000000" w:rsidR="00000000" w:rsidRPr="00000000">
            <w:rPr>
              <w:rtl w:val="0"/>
            </w:rPr>
          </w:r>
        </w:p>
        <w:p w:rsidR="00000000" w:rsidDel="00000000" w:rsidP="00000000" w:rsidRDefault="00000000" w:rsidRPr="00000000" w14:paraId="0000053C">
          <w:pPr>
            <w:rPr/>
          </w:pPr>
          <w:r w:rsidDel="00000000" w:rsidR="00000000" w:rsidRPr="00000000">
            <w:rPr>
              <w:rtl w:val="0"/>
            </w:rPr>
          </w:r>
        </w:p>
        <w:p w:rsidR="00000000" w:rsidDel="00000000" w:rsidP="00000000" w:rsidRDefault="00000000" w:rsidRPr="00000000" w14:paraId="0000053D">
          <w:pPr>
            <w:rPr/>
          </w:pPr>
          <w:r w:rsidDel="00000000" w:rsidR="00000000" w:rsidRPr="00000000">
            <w:rPr>
              <w:rtl w:val="0"/>
            </w:rPr>
          </w:r>
        </w:p>
        <w:p w:rsidR="00000000" w:rsidDel="00000000" w:rsidP="00000000" w:rsidRDefault="00000000" w:rsidRPr="00000000" w14:paraId="0000053E">
          <w:pPr>
            <w:rPr/>
          </w:pPr>
          <w:r w:rsidDel="00000000" w:rsidR="00000000" w:rsidRPr="00000000">
            <w:rPr>
              <w:rtl w:val="0"/>
            </w:rPr>
          </w:r>
        </w:p>
        <w:p w:rsidR="00000000" w:rsidDel="00000000" w:rsidP="00000000" w:rsidRDefault="00000000" w:rsidRPr="00000000" w14:paraId="0000053F">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540">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541">
          <w:pPr>
            <w:rPr/>
          </w:pPr>
          <w:r w:rsidDel="00000000" w:rsidR="00000000" w:rsidRPr="00000000">
            <w:rPr>
              <w:rtl w:val="0"/>
            </w:rPr>
          </w:r>
        </w:p>
      </w:tc>
      <w:tc>
        <w:tcPr>
          <w:shd w:fill="auto" w:val="clear"/>
          <w:vAlign w:val="center"/>
        </w:tcPr>
        <w:p w:rsidR="00000000" w:rsidDel="00000000" w:rsidP="00000000" w:rsidRDefault="00000000" w:rsidRPr="00000000" w14:paraId="0000054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99"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auto" w:val="clear"/>
          <w:vAlign w:val="center"/>
        </w:tcPr>
        <w:p w:rsidR="00000000" w:rsidDel="00000000" w:rsidP="00000000" w:rsidRDefault="00000000" w:rsidRPr="00000000" w14:paraId="000005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c>
        <w:tcPr>
          <w:shd w:fill="auto" w:val="clear"/>
          <w:vAlign w:val="center"/>
        </w:tcPr>
        <w:p w:rsidR="00000000" w:rsidDel="00000000" w:rsidP="00000000" w:rsidRDefault="00000000" w:rsidRPr="00000000" w14:paraId="0000054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1"/>
              <w:i w:val="0"/>
              <w:smallCaps w:val="0"/>
              <w:strike w:val="0"/>
              <w:color w:val="000000"/>
              <w:sz w:val="32"/>
              <w:szCs w:val="32"/>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Le fruit défendu (FDS 10%)</w:t>
          </w:r>
        </w:p>
        <w:p w:rsidR="00000000" w:rsidDel="00000000" w:rsidP="00000000" w:rsidRDefault="00000000" w:rsidRPr="00000000" w14:paraId="0000054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0"/>
              <w:i w:val="0"/>
              <w:smallCaps w:val="0"/>
              <w:strike w:val="0"/>
              <w:color w:val="ffffff"/>
              <w:sz w:val="16"/>
              <w:szCs w:val="16"/>
              <w:u w:val="none"/>
              <w:shd w:fill="auto" w:val="clear"/>
              <w:vertAlign w:val="baseline"/>
            </w:rPr>
            <w:drawing>
              <wp:inline distB="0" distT="0" distL="0" distR="0">
                <wp:extent cx="306000" cy="28687"/>
                <wp:effectExtent b="0" l="0" r="0" t="0"/>
                <wp:docPr id="100"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306000" cy="28687"/>
                        </a:xfrm>
                        <a:prstGeom prst="rect"/>
                        <a:ln/>
                      </pic:spPr>
                    </pic:pic>
                  </a:graphicData>
                </a:graphic>
              </wp:inline>
            </w:drawing>
          </w:r>
          <w:r w:rsidDel="00000000" w:rsidR="00000000" w:rsidRPr="00000000">
            <w:rPr>
              <w:rtl w:val="0"/>
            </w:rPr>
          </w:r>
        </w:p>
        <w:p w:rsidR="00000000" w:rsidDel="00000000" w:rsidP="00000000" w:rsidRDefault="00000000" w:rsidRPr="00000000" w14:paraId="0000054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Version: 1</w:t>
          </w:r>
        </w:p>
        <w:p w:rsidR="00000000" w:rsidDel="00000000" w:rsidP="00000000" w:rsidRDefault="00000000" w:rsidRPr="00000000" w14:paraId="0000054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Date de version: 27/02/2025</w:t>
          </w:r>
        </w:p>
        <w:p w:rsidR="00000000" w:rsidDel="00000000" w:rsidP="00000000" w:rsidRDefault="00000000" w:rsidRPr="00000000" w14:paraId="0000054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Langue: FR</w:t>
          </w:r>
        </w:p>
        <w:p w:rsidR="00000000" w:rsidDel="00000000" w:rsidP="00000000" w:rsidRDefault="00000000" w:rsidRPr="00000000" w14:paraId="0000054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Conformément au règlement (CE) n° 1907/2006 (modifié par le règlement (UE) n° 2020/878)</w:t>
          </w:r>
          <w:r w:rsidDel="00000000" w:rsidR="00000000" w:rsidRPr="00000000">
            <w:rPr>
              <w:rtl w:val="0"/>
            </w:rPr>
          </w:r>
        </w:p>
      </w:tc>
      <w:tc>
        <w:tcPr>
          <w:shd w:fill="auto" w:val="clear"/>
          <w:vAlign w:val="center"/>
        </w:tcPr>
        <w:p w:rsidR="00000000" w:rsidDel="00000000" w:rsidP="00000000" w:rsidRDefault="00000000" w:rsidRPr="00000000" w14:paraId="0000054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54B">
    <w:pPr>
      <w:jc w:val="center"/>
      <w:rPr>
        <w:rFonts w:ascii="Calibri" w:cs="Calibri" w:eastAsia="Calibri" w:hAnsi="Calibri"/>
        <w:sz w:val="6"/>
        <w:szCs w:val="6"/>
      </w:rPr>
    </w:pPr>
    <w:r w:rsidDel="00000000" w:rsidR="00000000" w:rsidRPr="00000000">
      <w:rPr>
        <w:rFonts w:ascii="Calibri" w:cs="Calibri" w:eastAsia="Calibri" w:hAnsi="Calibri"/>
        <w:color w:val="ffffff"/>
        <w:sz w:val="6"/>
        <w:szCs w:val="6"/>
        <w:rtl w:val="0"/>
      </w:rPr>
      <w:t xml:space="preserve">Powered by EcoMundo</w:t>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4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07"/>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1417" w:hRule="atLeast"/>
        <w:tblHeader w:val="0"/>
      </w:trPr>
      <w:tc>
        <w:tcPr>
          <w:shd w:fill="ffffff" w:val="clear"/>
        </w:tcPr>
        <w:p w:rsidR="00000000" w:rsidDel="00000000" w:rsidP="00000000" w:rsidRDefault="00000000" w:rsidRPr="00000000" w14:paraId="000005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54F">
          <w:pPr>
            <w:rPr/>
          </w:pPr>
          <w:r w:rsidDel="00000000" w:rsidR="00000000" w:rsidRPr="00000000">
            <w:rPr>
              <w:rtl w:val="0"/>
            </w:rPr>
          </w:r>
        </w:p>
        <w:p w:rsidR="00000000" w:rsidDel="00000000" w:rsidP="00000000" w:rsidRDefault="00000000" w:rsidRPr="00000000" w14:paraId="00000550">
          <w:pPr>
            <w:rPr/>
          </w:pPr>
          <w:r w:rsidDel="00000000" w:rsidR="00000000" w:rsidRPr="00000000">
            <w:rPr>
              <w:rtl w:val="0"/>
            </w:rPr>
          </w:r>
        </w:p>
        <w:p w:rsidR="00000000" w:rsidDel="00000000" w:rsidP="00000000" w:rsidRDefault="00000000" w:rsidRPr="00000000" w14:paraId="00000551">
          <w:pPr>
            <w:rPr/>
          </w:pPr>
          <w:r w:rsidDel="00000000" w:rsidR="00000000" w:rsidRPr="00000000">
            <w:rPr>
              <w:rtl w:val="0"/>
            </w:rPr>
          </w:r>
        </w:p>
      </w:tc>
      <w:tc>
        <w:tcPr>
          <w:shd w:fill="auto" w:val="clear"/>
          <w:vAlign w:val="center"/>
        </w:tcPr>
        <w:p w:rsidR="00000000" w:rsidDel="00000000" w:rsidP="00000000" w:rsidRDefault="00000000" w:rsidRPr="00000000" w14:paraId="00000552">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92"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ffffff" w:val="clear"/>
          <w:vAlign w:val="center"/>
        </w:tcPr>
        <w:p w:rsidR="00000000" w:rsidDel="00000000" w:rsidP="00000000" w:rsidRDefault="00000000" w:rsidRPr="00000000" w14:paraId="0000055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c>
        <w:tcPr>
          <w:shd w:fill="ffffff" w:val="clear"/>
          <w:vAlign w:val="center"/>
        </w:tcPr>
        <w:p w:rsidR="00000000" w:rsidDel="00000000" w:rsidP="00000000" w:rsidRDefault="00000000" w:rsidRPr="00000000" w14:paraId="0000055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Le fruit défendu (FDS 10%)</w:t>
          </w:r>
          <w:r w:rsidDel="00000000" w:rsidR="00000000" w:rsidRPr="00000000">
            <w:rPr>
              <w:rtl w:val="0"/>
            </w:rPr>
          </w:r>
        </w:p>
      </w:tc>
      <w:tc>
        <w:tcPr>
          <w:shd w:fill="ffffff" w:val="clear"/>
          <w:vAlign w:val="center"/>
        </w:tcPr>
        <w:p w:rsidR="00000000" w:rsidDel="00000000" w:rsidP="00000000" w:rsidRDefault="00000000" w:rsidRPr="00000000" w14:paraId="0000055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r>
  </w:tbl>
  <w:p w:rsidR="00000000" w:rsidDel="00000000" w:rsidP="00000000" w:rsidRDefault="00000000" w:rsidRPr="00000000" w14:paraId="00000556">
    <w:pPr>
      <w:jc w:val="center"/>
      <w:rPr/>
    </w:pPr>
    <w:r w:rsidDel="00000000" w:rsidR="00000000" w:rsidRPr="00000000">
      <w:rPr>
        <w:color w:val="ffffff"/>
        <w:sz w:val="8"/>
        <w:szCs w:val="8"/>
        <w:rtl w:val="0"/>
      </w:rPr>
      <w:t xml:space="preserve">Powered by EcoMundo</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120" w:lineRule="auto"/>
    </w:pPr>
    <w:rPr>
      <w:rFonts w:ascii="Calibri" w:cs="Calibri" w:eastAsia="Calibri" w:hAnsi="Calibri"/>
      <w:b w:val="1"/>
      <w:sz w:val="28"/>
      <w:szCs w:val="28"/>
    </w:rPr>
  </w:style>
  <w:style w:type="paragraph" w:styleId="Heading2">
    <w:name w:val="heading 2"/>
    <w:basedOn w:val="Normal"/>
    <w:next w:val="Normal"/>
    <w:pPr>
      <w:keepNext w:val="1"/>
      <w:keepLines w:val="1"/>
    </w:pPr>
    <w:rPr>
      <w:rFonts w:ascii="Calibri" w:cs="Calibri" w:eastAsia="Calibri" w:hAnsi="Calibri"/>
      <w:b w:val="1"/>
      <w:sz w:val="24"/>
      <w:szCs w:val="24"/>
    </w:rPr>
  </w:style>
  <w:style w:type="paragraph" w:styleId="Heading3">
    <w:name w:val="heading 3"/>
    <w:basedOn w:val="Normal"/>
    <w:next w:val="Normal"/>
    <w:pPr/>
    <w:rPr>
      <w:b w:val="1"/>
      <w:sz w:val="22"/>
      <w:szCs w:val="22"/>
    </w:rPr>
  </w:style>
  <w:style w:type="paragraph" w:styleId="Heading4">
    <w:name w:val="heading 4"/>
    <w:basedOn w:val="Normal"/>
    <w:next w:val="Normal"/>
    <w:pPr/>
    <w:rPr>
      <w:rFonts w:ascii="Calibri" w:cs="Calibri" w:eastAsia="Calibri" w:hAnsi="Calibri"/>
      <w:b w:val="1"/>
    </w:rPr>
  </w:style>
  <w:style w:type="paragraph" w:styleId="Heading5">
    <w:name w:val="heading 5"/>
    <w:basedOn w:val="Normal"/>
    <w:next w:val="Normal"/>
    <w:pPr>
      <w:keepNext w:val="1"/>
      <w:keepLines w:val="1"/>
      <w:pBdr>
        <w:top w:space="0" w:sz="0" w:val="nil"/>
        <w:left w:space="0" w:sz="0" w:val="nil"/>
        <w:bottom w:space="0" w:sz="0" w:val="nil"/>
        <w:right w:space="0" w:sz="0" w:val="nil"/>
        <w:between w:space="0" w:sz="0" w:val="nil"/>
      </w:pBdr>
      <w:spacing w:before="200" w:lineRule="auto"/>
    </w:pPr>
    <w:rPr>
      <w:rFonts w:ascii="Cambria" w:cs="Cambria" w:eastAsia="Cambria" w:hAnsi="Cambria"/>
      <w:color w:val="243f61"/>
      <w:sz w:val="18"/>
      <w:szCs w:val="18"/>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Cambria" w:cs="Cambria" w:eastAsia="Cambria" w:hAnsi="Cambria"/>
      <w:b w:val="0"/>
      <w:i w:val="1"/>
      <w:smallCaps w:val="0"/>
      <w:strike w:val="0"/>
      <w:color w:val="243f61"/>
      <w:sz w:val="22"/>
      <w:szCs w:val="22"/>
      <w:u w:val="none"/>
      <w:shd w:fill="auto" w:val="clear"/>
      <w:vertAlign w:val="baseline"/>
    </w:rPr>
  </w:style>
  <w:style w:type="paragraph" w:styleId="Title">
    <w:name w:val="Title"/>
    <w:basedOn w:val="Normal"/>
    <w:next w:val="Normal"/>
    <w:pPr>
      <w:spacing w:after="240" w:before="240" w:lineRule="auto"/>
      <w:jc w:val="center"/>
    </w:pPr>
    <w:rPr>
      <w:rFonts w:ascii="Calibri" w:cs="Calibri" w:eastAsia="Calibri" w:hAnsi="Calibri"/>
      <w:b w:val="1"/>
      <w:sz w:val="44"/>
      <w:szCs w:val="44"/>
    </w:rPr>
  </w:style>
  <w:style w:type="paragraph" w:styleId="Normal" w:default="1">
    <w:name w:val="Normal"/>
    <w:qFormat w:val="1"/>
    <w:rsid w:val="00C34491"/>
    <w:pPr>
      <w:spacing w:after="0" w:line="240" w:lineRule="auto"/>
    </w:pPr>
    <w:rPr>
      <w:color w:val="000000" w:themeColor="text1"/>
      <w:sz w:val="20"/>
    </w:rPr>
  </w:style>
  <w:style w:type="paragraph" w:styleId="Heading1">
    <w:name w:val="heading 1"/>
    <w:basedOn w:val="Normal"/>
    <w:next w:val="Normal"/>
    <w:link w:val="Heading1Char"/>
    <w:uiPriority w:val="9"/>
    <w:qFormat w:val="1"/>
    <w:rsid w:val="00632C0D"/>
    <w:pPr>
      <w:keepNext w:val="1"/>
      <w:keepLines w:val="1"/>
      <w:spacing w:after="120" w:before="120"/>
      <w:outlineLvl w:val="0"/>
    </w:pPr>
    <w:rPr>
      <w:rFonts w:ascii="Calibri" w:hAnsi="Calibri" w:cstheme="majorBidi" w:eastAsiaTheme="majorEastAsia"/>
      <w:b w:val="1"/>
      <w:sz w:val="28"/>
      <w:szCs w:val="28"/>
    </w:rPr>
  </w:style>
  <w:style w:type="paragraph" w:styleId="Heading2">
    <w:name w:val="heading 2"/>
    <w:basedOn w:val="Normal"/>
    <w:next w:val="Normal"/>
    <w:link w:val="Heading2Char"/>
    <w:uiPriority w:val="9"/>
    <w:unhideWhenUsed w:val="1"/>
    <w:qFormat w:val="1"/>
    <w:rsid w:val="00C34491"/>
    <w:pPr>
      <w:keepNext w:val="1"/>
      <w:keepLines w:val="1"/>
      <w:outlineLvl w:val="1"/>
    </w:pPr>
    <w:rPr>
      <w:rFonts w:ascii="Calibri" w:hAnsi="Calibri" w:cstheme="majorBidi" w:eastAsiaTheme="majorEastAsia"/>
      <w:b w:val="1"/>
      <w:noProof w:val="1"/>
      <w:sz w:val="24"/>
      <w:szCs w:val="26"/>
      <w:lang w:val="en-US"/>
    </w:rPr>
  </w:style>
  <w:style w:type="paragraph" w:styleId="Heading3">
    <w:name w:val="heading 3"/>
    <w:basedOn w:val="Normal"/>
    <w:next w:val="Normal"/>
    <w:link w:val="Heading3Char"/>
    <w:uiPriority w:val="9"/>
    <w:unhideWhenUsed w:val="1"/>
    <w:qFormat w:val="1"/>
    <w:rsid w:val="00C34491"/>
    <w:pPr>
      <w:outlineLvl w:val="2"/>
    </w:pPr>
    <w:rPr>
      <w:b w:val="1"/>
      <w:sz w:val="22"/>
    </w:rPr>
  </w:style>
  <w:style w:type="paragraph" w:styleId="Heading4">
    <w:name w:val="heading 4"/>
    <w:basedOn w:val="Normal"/>
    <w:next w:val="Normal"/>
    <w:link w:val="Heading4Char"/>
    <w:uiPriority w:val="9"/>
    <w:unhideWhenUsed w:val="1"/>
    <w:qFormat w:val="1"/>
    <w:rsid w:val="00C34491"/>
    <w:pPr>
      <w:outlineLvl w:val="3"/>
    </w:pPr>
    <w:rPr>
      <w:rFonts w:ascii="Calibri" w:hAnsi="Calibri"/>
      <w:b w:val="1"/>
      <w:noProof w:val="1"/>
    </w:rPr>
  </w:style>
  <w:style w:type="paragraph" w:styleId="Heading5">
    <w:name w:val="heading 5"/>
    <w:basedOn w:val="Normal"/>
    <w:next w:val="Normal"/>
    <w:link w:val="Heading5Char"/>
    <w:uiPriority w:val="9"/>
    <w:semiHidden w:val="1"/>
    <w:unhideWhenUsed w:val="1"/>
    <w:qFormat w:val="1"/>
    <w:rsid w:val="00AA34C0"/>
    <w:pPr>
      <w:keepNext w:val="1"/>
      <w:keepLines w:val="1"/>
      <w:pBdr>
        <w:top w:space="0" w:sz="0" w:val="nil"/>
        <w:left w:space="0" w:sz="0" w:val="nil"/>
        <w:bottom w:space="0" w:sz="0" w:val="nil"/>
        <w:right w:space="0" w:sz="0" w:val="nil"/>
        <w:between w:space="0" w:sz="0" w:val="nil"/>
      </w:pBdr>
      <w:spacing w:before="200"/>
      <w:outlineLvl w:val="4"/>
    </w:pPr>
    <w:rPr>
      <w:rFonts w:asciiTheme="majorHAnsi" w:cstheme="majorBidi" w:eastAsiaTheme="majorEastAsia" w:hAnsiTheme="majorHAnsi"/>
      <w:color w:val="243f60" w:themeColor="accent1" w:themeShade="00007F"/>
      <w:sz w:val="18"/>
      <w:szCs w:val="18"/>
      <w:lang w:eastAsia="fr-FR"/>
    </w:rPr>
  </w:style>
  <w:style w:type="paragraph" w:styleId="Heading6">
    <w:name w:val="heading 6"/>
    <w:link w:val="Heading6Char"/>
    <w:uiPriority w:val="9"/>
    <w:semiHidden w:val="1"/>
    <w:unhideWhenUsed w:val="1"/>
    <w:qFormat w:val="1"/>
    <w:rsid w:val="00AA34C0"/>
    <w:pPr>
      <w:keepNext w:val="1"/>
      <w:keepLines w:val="1"/>
      <w:spacing w:after="0" w:before="200"/>
      <w:outlineLvl w:val="5"/>
    </w:pPr>
    <w:rPr>
      <w:rFonts w:asciiTheme="majorHAnsi" w:cstheme="majorBidi" w:eastAsiaTheme="majorEastAsia" w:hAnsiTheme="majorHAnsi"/>
      <w:i w:val="1"/>
      <w:iCs w:val="1"/>
      <w:color w:val="243f60" w:themeColor="accent1" w:themeShade="00007F"/>
      <w:lang w:eastAsia="fr-FR"/>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32C0D"/>
    <w:rPr>
      <w:rFonts w:ascii="Calibri" w:hAnsi="Calibri" w:cstheme="majorBidi" w:eastAsiaTheme="majorEastAsia"/>
      <w:b w:val="1"/>
      <w:color w:val="000000" w:themeColor="text1"/>
      <w:sz w:val="28"/>
      <w:szCs w:val="28"/>
    </w:rPr>
  </w:style>
  <w:style w:type="character" w:styleId="Heading2Char" w:customStyle="1">
    <w:name w:val="Heading 2 Char"/>
    <w:basedOn w:val="DefaultParagraphFont"/>
    <w:link w:val="Heading2"/>
    <w:uiPriority w:val="9"/>
    <w:rsid w:val="00C34491"/>
    <w:rPr>
      <w:rFonts w:ascii="Calibri" w:hAnsi="Calibri" w:cstheme="majorBidi" w:eastAsiaTheme="majorEastAsia"/>
      <w:b w:val="1"/>
      <w:noProof w:val="1"/>
      <w:color w:val="000000" w:themeColor="text1"/>
      <w:sz w:val="24"/>
      <w:szCs w:val="26"/>
      <w:lang w:val="en-US"/>
    </w:rPr>
  </w:style>
  <w:style w:type="character" w:styleId="Heading3Char" w:customStyle="1">
    <w:name w:val="Heading 3 Char"/>
    <w:basedOn w:val="DefaultParagraphFont"/>
    <w:link w:val="Heading3"/>
    <w:uiPriority w:val="9"/>
    <w:rsid w:val="00C34491"/>
    <w:rPr>
      <w:b w:val="1"/>
      <w:color w:val="000000" w:themeColor="text1"/>
    </w:rPr>
  </w:style>
  <w:style w:type="paragraph" w:styleId="Title">
    <w:name w:val="Title"/>
    <w:basedOn w:val="Normal"/>
    <w:next w:val="Normal"/>
    <w:link w:val="TitleChar"/>
    <w:uiPriority w:val="10"/>
    <w:qFormat w:val="1"/>
    <w:rsid w:val="00C34491"/>
    <w:pPr>
      <w:spacing w:after="240" w:before="240"/>
      <w:contextualSpacing w:val="1"/>
      <w:jc w:val="center"/>
    </w:pPr>
    <w:rPr>
      <w:rFonts w:ascii="Calibri" w:hAnsi="Calibri" w:cstheme="majorBidi" w:eastAsiaTheme="majorEastAsia"/>
      <w:b w:val="1"/>
      <w:spacing w:val="-10"/>
      <w:kern w:val="28"/>
      <w:sz w:val="44"/>
      <w:szCs w:val="56"/>
    </w:rPr>
  </w:style>
  <w:style w:type="character" w:styleId="TitleChar" w:customStyle="1">
    <w:name w:val="Title Char"/>
    <w:basedOn w:val="DefaultParagraphFont"/>
    <w:link w:val="Title"/>
    <w:uiPriority w:val="10"/>
    <w:rsid w:val="00C34491"/>
    <w:rPr>
      <w:rFonts w:ascii="Calibri" w:hAnsi="Calibri" w:cstheme="majorBidi" w:eastAsiaTheme="majorEastAsia"/>
      <w:b w:val="1"/>
      <w:color w:val="000000" w:themeColor="text1"/>
      <w:spacing w:val="-10"/>
      <w:kern w:val="28"/>
      <w:sz w:val="44"/>
      <w:szCs w:val="56"/>
    </w:rPr>
  </w:style>
  <w:style w:type="paragraph" w:styleId="MacroHeader" w:customStyle="1">
    <w:name w:val="MacroHeader"/>
    <w:basedOn w:val="Heading1"/>
    <w:next w:val="Normal"/>
    <w:link w:val="MacroHeaderCar"/>
    <w:qFormat w:val="1"/>
    <w:rsid w:val="00A63980"/>
    <w:pPr>
      <w:spacing w:after="0" w:before="0"/>
    </w:pPr>
  </w:style>
  <w:style w:type="character" w:styleId="MacroHeaderCar" w:customStyle="1">
    <w:name w:val="MacroHeader Car"/>
    <w:basedOn w:val="DefaultParagraphFont"/>
    <w:link w:val="MacroHeader"/>
    <w:rsid w:val="00A63980"/>
    <w:rPr>
      <w:rFonts w:ascii="Calibri" w:hAnsi="Calibri" w:cstheme="majorBidi" w:eastAsiaTheme="majorEastAsia"/>
      <w:b w:val="1"/>
      <w:color w:val="000000" w:themeColor="text1"/>
      <w:sz w:val="28"/>
      <w:szCs w:val="28"/>
    </w:rPr>
  </w:style>
  <w:style w:type="paragraph" w:styleId="Details" w:customStyle="1">
    <w:name w:val="Details"/>
    <w:basedOn w:val="Normal"/>
    <w:next w:val="Normal"/>
    <w:link w:val="DetailsCar"/>
    <w:qFormat w:val="1"/>
    <w:rsid w:val="00A02EAE"/>
    <w:pPr>
      <w:pBdr>
        <w:top w:space="0" w:sz="0" w:val="nil"/>
        <w:left w:space="0" w:sz="0" w:val="nil"/>
        <w:bottom w:space="0" w:sz="0" w:val="nil"/>
        <w:right w:space="0" w:sz="0" w:val="nil"/>
        <w:between w:space="0" w:sz="0" w:val="nil"/>
      </w:pBdr>
    </w:pPr>
    <w:rPr>
      <w:rFonts w:cs="Calibri" w:eastAsia="Calibri"/>
      <w:color w:val="000000"/>
      <w:szCs w:val="18"/>
      <w:lang w:eastAsia="fr-FR"/>
    </w:rPr>
  </w:style>
  <w:style w:type="character" w:styleId="DetailsCar" w:customStyle="1">
    <w:name w:val="Details Car"/>
    <w:basedOn w:val="DefaultParagraphFont"/>
    <w:link w:val="Details"/>
    <w:rsid w:val="00A02EAE"/>
    <w:rPr>
      <w:rFonts w:cs="Calibri" w:eastAsia="Calibri"/>
      <w:color w:val="000000"/>
      <w:sz w:val="20"/>
      <w:szCs w:val="18"/>
      <w:lang w:eastAsia="fr-FR"/>
    </w:rPr>
  </w:style>
  <w:style w:type="paragraph" w:styleId="Header">
    <w:name w:val="header"/>
    <w:aliases w:val="SDS_header"/>
    <w:basedOn w:val="Normal"/>
    <w:link w:val="HeaderChar"/>
    <w:uiPriority w:val="99"/>
    <w:unhideWhenUsed w:val="1"/>
    <w:qFormat w:val="1"/>
    <w:rsid w:val="00BA121D"/>
    <w:pPr>
      <w:tabs>
        <w:tab w:val="center" w:pos="4536"/>
        <w:tab w:val="right" w:pos="9072"/>
      </w:tabs>
    </w:pPr>
  </w:style>
  <w:style w:type="character" w:styleId="HeaderChar" w:customStyle="1">
    <w:name w:val="Header Char"/>
    <w:aliases w:val="SDS_header Char"/>
    <w:basedOn w:val="DefaultParagraphFont"/>
    <w:link w:val="Header"/>
    <w:uiPriority w:val="99"/>
    <w:rsid w:val="00BA121D"/>
    <w:rPr>
      <w:color w:val="1e4d74"/>
      <w:sz w:val="20"/>
    </w:rPr>
  </w:style>
  <w:style w:type="paragraph" w:styleId="Footer">
    <w:name w:val="footer"/>
    <w:aliases w:val="SDS_Footer"/>
    <w:basedOn w:val="Normal"/>
    <w:link w:val="FooterChar"/>
    <w:uiPriority w:val="99"/>
    <w:unhideWhenUsed w:val="1"/>
    <w:qFormat w:val="1"/>
    <w:rsid w:val="00BA121D"/>
    <w:pPr>
      <w:tabs>
        <w:tab w:val="center" w:pos="4536"/>
        <w:tab w:val="right" w:pos="9072"/>
      </w:tabs>
    </w:pPr>
  </w:style>
  <w:style w:type="character" w:styleId="FooterChar" w:customStyle="1">
    <w:name w:val="Footer Char"/>
    <w:aliases w:val="SDS_Footer Char"/>
    <w:basedOn w:val="DefaultParagraphFont"/>
    <w:link w:val="Footer"/>
    <w:uiPriority w:val="99"/>
    <w:rsid w:val="00BA121D"/>
    <w:rPr>
      <w:color w:val="1e4d74"/>
      <w:sz w:val="20"/>
    </w:rPr>
  </w:style>
  <w:style w:type="table" w:styleId="TableGrid">
    <w:name w:val="Table Grid"/>
    <w:basedOn w:val="TableNormal"/>
    <w:uiPriority w:val="59"/>
    <w:rsid w:val="00BA121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iddenCR" w:customStyle="1">
    <w:name w:val="HiddenCR"/>
    <w:basedOn w:val="Normal"/>
    <w:next w:val="Normal"/>
    <w:qFormat w:val="1"/>
    <w:rsid w:val="00EF64D5"/>
    <w:pPr>
      <w:pBdr>
        <w:top w:space="0" w:sz="0" w:val="nil"/>
        <w:left w:space="0" w:sz="0" w:val="nil"/>
        <w:bottom w:space="0" w:sz="0" w:val="nil"/>
        <w:right w:space="0" w:sz="0" w:val="nil"/>
        <w:between w:space="0" w:sz="0" w:val="nil"/>
      </w:pBdr>
    </w:pPr>
    <w:rPr>
      <w:rFonts w:ascii="Calibri" w:cs="Calibri" w:eastAsia="Calibri" w:hAnsi="Calibri"/>
      <w:color w:val="000000"/>
      <w:sz w:val="2"/>
      <w:szCs w:val="18"/>
      <w:lang w:eastAsia="fr-FR"/>
    </w:rPr>
  </w:style>
  <w:style w:type="paragraph" w:styleId="HeadingSection" w:customStyle="1">
    <w:name w:val="HeadingSection"/>
    <w:basedOn w:val="Normal"/>
    <w:next w:val="Normal"/>
    <w:link w:val="HeadingSectionCar"/>
    <w:qFormat w:val="1"/>
    <w:rsid w:val="00174B44"/>
    <w:pPr>
      <w:ind w:left="113" w:right="113"/>
      <w:jc w:val="center"/>
    </w:pPr>
    <w:rPr>
      <w:rFonts w:ascii="Arial" w:cs="Arial" w:hAnsi="Arial"/>
      <w:b w:val="1"/>
      <w:noProof w:val="1"/>
      <w:color w:val="e36c0a" w:themeColor="accent6" w:themeShade="0000BF"/>
      <w:sz w:val="14"/>
      <w:szCs w:val="12"/>
      <w:lang w:val="en-US"/>
    </w:rPr>
  </w:style>
  <w:style w:type="character" w:styleId="HeadingSectionCar" w:customStyle="1">
    <w:name w:val="HeadingSection Car"/>
    <w:basedOn w:val="DefaultParagraphFont"/>
    <w:link w:val="HeadingSection"/>
    <w:rsid w:val="006D2706"/>
    <w:rPr>
      <w:rFonts w:ascii="Arial" w:cs="Arial" w:hAnsi="Arial"/>
      <w:b w:val="1"/>
      <w:noProof w:val="1"/>
      <w:color w:val="e36c0a" w:themeColor="accent6" w:themeShade="0000BF"/>
      <w:sz w:val="14"/>
      <w:szCs w:val="12"/>
      <w:lang w:val="en-US"/>
    </w:rPr>
  </w:style>
  <w:style w:type="paragraph" w:styleId="ListParagraph">
    <w:name w:val="List Paragraph"/>
    <w:basedOn w:val="Normal"/>
    <w:uiPriority w:val="34"/>
    <w:qFormat w:val="1"/>
    <w:rsid w:val="00750D39"/>
    <w:pPr>
      <w:ind w:left="720"/>
      <w:contextualSpacing w:val="1"/>
    </w:pPr>
  </w:style>
  <w:style w:type="paragraph" w:styleId="NumTitle" w:customStyle="1">
    <w:name w:val="NumTitle"/>
    <w:basedOn w:val="Heading1"/>
    <w:link w:val="NumTitleCar"/>
    <w:rsid w:val="000F5C72"/>
    <w:pPr>
      <w:spacing w:after="0" w:before="0"/>
      <w:outlineLvl w:val="9"/>
    </w:pPr>
    <w:rPr>
      <w:noProof w:val="1"/>
      <w:sz w:val="52"/>
      <w:lang w:val="en-US"/>
    </w:rPr>
  </w:style>
  <w:style w:type="paragraph" w:styleId="NumHead" w:customStyle="1">
    <w:name w:val="NumHead"/>
    <w:basedOn w:val="Normal"/>
    <w:link w:val="NumHeadCar"/>
    <w:qFormat w:val="1"/>
    <w:rsid w:val="00632C0D"/>
    <w:pPr>
      <w:spacing w:after="120"/>
    </w:pPr>
    <w:rPr>
      <w:rFonts w:ascii="Calibri" w:cs="Calibri" w:hAnsi="Calibri"/>
      <w:b w:val="1"/>
      <w:sz w:val="48"/>
      <w:szCs w:val="60"/>
    </w:rPr>
  </w:style>
  <w:style w:type="character" w:styleId="NumTitleCar" w:customStyle="1">
    <w:name w:val="NumTitle Car"/>
    <w:basedOn w:val="DefaultParagraphFont"/>
    <w:link w:val="NumTitle"/>
    <w:rsid w:val="000F5C72"/>
    <w:rPr>
      <w:rFonts w:ascii="Calibri" w:hAnsi="Calibri" w:cstheme="majorBidi" w:eastAsiaTheme="majorEastAsia"/>
      <w:b w:val="1"/>
      <w:noProof w:val="1"/>
      <w:color w:val="ffffff" w:themeColor="background1"/>
      <w:sz w:val="52"/>
      <w:szCs w:val="28"/>
      <w:lang w:val="en-US"/>
    </w:rPr>
  </w:style>
  <w:style w:type="paragraph" w:styleId="LineHead" w:customStyle="1">
    <w:name w:val="LineHead"/>
    <w:basedOn w:val="Normal"/>
    <w:link w:val="LineHeadCar"/>
    <w:qFormat w:val="1"/>
    <w:rsid w:val="00951AC5"/>
    <w:pPr>
      <w:spacing w:after="120"/>
    </w:pPr>
    <w:rPr>
      <w:lang w:val="en-US"/>
    </w:rPr>
  </w:style>
  <w:style w:type="character" w:styleId="NumHeadCar" w:customStyle="1">
    <w:name w:val="NumHead Car"/>
    <w:basedOn w:val="DefaultParagraphFont"/>
    <w:link w:val="NumHead"/>
    <w:rsid w:val="00632C0D"/>
    <w:rPr>
      <w:rFonts w:ascii="Calibri" w:cs="Calibri" w:hAnsi="Calibri"/>
      <w:b w:val="1"/>
      <w:color w:val="000000" w:themeColor="text1"/>
      <w:sz w:val="48"/>
      <w:szCs w:val="60"/>
    </w:rPr>
  </w:style>
  <w:style w:type="numbering" w:styleId="SdsStruct" w:customStyle="1">
    <w:name w:val="SdsStruct"/>
    <w:uiPriority w:val="99"/>
    <w:rsid w:val="0040548D"/>
    <w:pPr>
      <w:numPr>
        <w:numId w:val="5"/>
      </w:numPr>
    </w:pPr>
  </w:style>
  <w:style w:type="character" w:styleId="LineHeadCar" w:customStyle="1">
    <w:name w:val="LineHead Car"/>
    <w:basedOn w:val="DefaultParagraphFont"/>
    <w:link w:val="LineHead"/>
    <w:rsid w:val="00951AC5"/>
    <w:rPr>
      <w:color w:val="1e4d74"/>
      <w:sz w:val="20"/>
      <w:lang w:val="en-US"/>
    </w:rPr>
  </w:style>
  <w:style w:type="paragraph" w:styleId="Mark" w:customStyle="1">
    <w:name w:val="Mark"/>
    <w:basedOn w:val="MacroText"/>
    <w:link w:val="MarkChar"/>
    <w:qFormat w:val="1"/>
    <w:rsid w:val="00730117"/>
    <w:rPr>
      <w:rFonts w:cs="Consolas" w:eastAsia="Calibri"/>
      <w:noProof w:val="1"/>
      <w:lang w:eastAsia="fr-FR"/>
    </w:rPr>
  </w:style>
  <w:style w:type="character" w:styleId="MarkChar" w:customStyle="1">
    <w:name w:val="Mark Char"/>
    <w:basedOn w:val="MacroTextChar"/>
    <w:link w:val="Mark"/>
    <w:rsid w:val="00730117"/>
    <w:rPr>
      <w:rFonts w:ascii="Consolas" w:cs="Consolas" w:eastAsia="Calibri" w:hAnsi="Consolas"/>
      <w:noProof w:val="1"/>
      <w:color w:val="1e4d74"/>
      <w:sz w:val="20"/>
      <w:szCs w:val="20"/>
      <w:lang w:eastAsia="fr-FR"/>
    </w:rPr>
  </w:style>
  <w:style w:type="paragraph" w:styleId="MacroText">
    <w:name w:val="macro"/>
    <w:link w:val="MacroTextChar"/>
    <w:uiPriority w:val="99"/>
    <w:semiHidden w:val="1"/>
    <w:unhideWhenUsed w:val="1"/>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styleId="MacroTextChar" w:customStyle="1">
    <w:name w:val="Macro Text Char"/>
    <w:basedOn w:val="DefaultParagraphFont"/>
    <w:link w:val="MacroText"/>
    <w:uiPriority w:val="99"/>
    <w:semiHidden w:val="1"/>
    <w:rsid w:val="00730117"/>
    <w:rPr>
      <w:rFonts w:ascii="Consolas" w:hAnsi="Consolas"/>
      <w:color w:val="1e4d74"/>
      <w:sz w:val="20"/>
      <w:szCs w:val="20"/>
    </w:rPr>
  </w:style>
  <w:style w:type="character" w:styleId="Heading4Char" w:customStyle="1">
    <w:name w:val="Heading 4 Char"/>
    <w:basedOn w:val="DefaultParagraphFont"/>
    <w:link w:val="Heading4"/>
    <w:uiPriority w:val="9"/>
    <w:rsid w:val="00C34491"/>
    <w:rPr>
      <w:rFonts w:ascii="Calibri" w:hAnsi="Calibri"/>
      <w:b w:val="1"/>
      <w:noProof w:val="1"/>
      <w:color w:val="000000" w:themeColor="text1"/>
      <w:sz w:val="20"/>
    </w:rPr>
  </w:style>
  <w:style w:type="character" w:styleId="Heading5Char" w:customStyle="1">
    <w:name w:val="Heading 5 Char"/>
    <w:basedOn w:val="DefaultParagraphFont"/>
    <w:link w:val="Heading5"/>
    <w:uiPriority w:val="9"/>
    <w:semiHidden w:val="1"/>
    <w:rsid w:val="00AA34C0"/>
    <w:rPr>
      <w:rFonts w:asciiTheme="majorHAnsi" w:cstheme="majorBidi" w:eastAsiaTheme="majorEastAsia" w:hAnsiTheme="majorHAnsi"/>
      <w:color w:val="243f60" w:themeColor="accent1" w:themeShade="00007F"/>
      <w:sz w:val="18"/>
      <w:szCs w:val="18"/>
      <w:lang w:eastAsia="fr-FR"/>
    </w:rPr>
  </w:style>
  <w:style w:type="character" w:styleId="Heading6Char" w:customStyle="1">
    <w:name w:val="Heading 6 Char"/>
    <w:basedOn w:val="DefaultParagraphFont"/>
    <w:link w:val="Heading6"/>
    <w:uiPriority w:val="9"/>
    <w:semiHidden w:val="1"/>
    <w:rsid w:val="00AA34C0"/>
    <w:rPr>
      <w:rFonts w:asciiTheme="majorHAnsi" w:cstheme="majorBidi" w:eastAsiaTheme="majorEastAsia" w:hAnsiTheme="majorHAnsi"/>
      <w:i w:val="1"/>
      <w:iCs w:val="1"/>
      <w:color w:val="243f60" w:themeColor="accent1" w:themeShade="00007F"/>
      <w:lang w:eastAsia="fr-FR"/>
    </w:rPr>
  </w:style>
  <w:style w:type="paragraph" w:styleId="BalloonText">
    <w:name w:val="Balloon Text"/>
    <w:basedOn w:val="Normal"/>
    <w:link w:val="BalloonText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BalloonTextChar" w:customStyle="1">
    <w:name w:val="Balloon Text Char"/>
    <w:basedOn w:val="DefaultParagraphFont"/>
    <w:link w:val="BalloonText"/>
    <w:uiPriority w:val="99"/>
    <w:semiHidden w:val="1"/>
    <w:rsid w:val="00AA34C0"/>
    <w:rPr>
      <w:rFonts w:ascii="Tahoma" w:cs="Tahoma" w:eastAsia="Calibri" w:hAnsi="Tahoma"/>
      <w:color w:val="000000"/>
      <w:sz w:val="16"/>
      <w:szCs w:val="16"/>
      <w:lang w:eastAsia="fr-FR"/>
    </w:rPr>
  </w:style>
  <w:style w:type="paragraph" w:styleId="Heading3sub" w:customStyle="1">
    <w:name w:val="Heading 3 sub"/>
    <w:basedOn w:val="Normal"/>
    <w:link w:val="Heading3subChar"/>
    <w:qFormat w:val="1"/>
    <w:rsid w:val="00AA34C0"/>
    <w:pPr>
      <w:pBdr>
        <w:top w:space="0" w:sz="0" w:val="nil"/>
        <w:left w:space="0" w:sz="0" w:val="nil"/>
        <w:bottom w:space="0" w:sz="0" w:val="nil"/>
        <w:right w:space="0" w:sz="0" w:val="nil"/>
        <w:between w:space="0" w:sz="0" w:val="nil"/>
      </w:pBdr>
      <w:spacing w:after="40"/>
    </w:pPr>
    <w:rPr>
      <w:rFonts w:ascii="Calibri" w:cs="Calibri" w:eastAsia="Calibri" w:hAnsi="Calibri"/>
      <w:b w:val="1"/>
      <w:noProof w:val="1"/>
      <w:color w:val="000000"/>
      <w:sz w:val="18"/>
      <w:szCs w:val="18"/>
      <w:lang w:eastAsia="fr-FR"/>
    </w:rPr>
  </w:style>
  <w:style w:type="character" w:styleId="Heading3subChar" w:customStyle="1">
    <w:name w:val="Heading 3 sub Char"/>
    <w:basedOn w:val="DefaultParagraphFont"/>
    <w:link w:val="Heading3sub"/>
    <w:rsid w:val="00AA34C0"/>
    <w:rPr>
      <w:rFonts w:ascii="Calibri" w:cs="Calibri" w:eastAsia="Calibri" w:hAnsi="Calibri"/>
      <w:b w:val="1"/>
      <w:noProof w:val="1"/>
      <w:color w:val="000000"/>
      <w:sz w:val="18"/>
      <w:szCs w:val="18"/>
      <w:lang w:eastAsia="fr-FR"/>
    </w:rPr>
  </w:style>
  <w:style w:type="paragraph" w:styleId="Normalunderlined" w:customStyle="1">
    <w:name w:val="Normal_underlined"/>
    <w:basedOn w:val="Normal"/>
    <w:link w:val="NormalunderlinedChar"/>
    <w:qFormat w:val="1"/>
    <w:rsid w:val="00AA34C0"/>
    <w:pPr>
      <w:pBdr>
        <w:top w:space="0" w:sz="0" w:val="nil"/>
        <w:left w:space="0" w:sz="0" w:val="nil"/>
        <w:bottom w:space="0" w:sz="0" w:val="nil"/>
        <w:right w:space="0" w:sz="0" w:val="nil"/>
        <w:between w:space="0" w:sz="0" w:val="nil"/>
      </w:pBdr>
    </w:pPr>
    <w:rPr>
      <w:rFonts w:ascii="Verdana" w:cs="Calibri" w:eastAsia="Calibri" w:hAnsi="Verdana"/>
      <w:color w:val="000000"/>
      <w:sz w:val="16"/>
      <w:szCs w:val="18"/>
      <w:u w:val="single"/>
      <w:lang w:eastAsia="fr-FR"/>
    </w:rPr>
  </w:style>
  <w:style w:type="character" w:styleId="NormalunderlinedChar" w:customStyle="1">
    <w:name w:val="Normal_underlined Char"/>
    <w:basedOn w:val="DefaultParagraphFont"/>
    <w:link w:val="Normalunderlined"/>
    <w:rsid w:val="00AA34C0"/>
    <w:rPr>
      <w:rFonts w:ascii="Verdana" w:cs="Calibri" w:eastAsia="Calibri" w:hAnsi="Verdana"/>
      <w:color w:val="000000"/>
      <w:sz w:val="16"/>
      <w:szCs w:val="18"/>
      <w:u w:val="single"/>
      <w:lang w:eastAsia="fr-FR"/>
    </w:rPr>
  </w:style>
  <w:style w:type="paragraph" w:styleId="Sous-titre1" w:customStyle="1">
    <w:name w:val="Sous-titre1"/>
    <w:basedOn w:val="Heading2"/>
    <w:next w:val="Normal"/>
    <w:link w:val="Sous-titre1Car"/>
    <w:qFormat w:val="1"/>
    <w:rsid w:val="00AA34C0"/>
    <w:pPr>
      <w:keepNext w:val="0"/>
      <w:keepLines w:val="0"/>
      <w:pBdr>
        <w:top w:space="0" w:sz="0" w:val="nil"/>
        <w:left w:space="0" w:sz="0" w:val="nil"/>
        <w:bottom w:space="0" w:sz="0" w:val="nil"/>
        <w:right w:space="0" w:sz="0" w:val="nil"/>
        <w:between w:space="0" w:sz="0" w:val="nil"/>
      </w:pBdr>
      <w:spacing w:after="40"/>
      <w:ind w:left="403" w:hanging="403"/>
    </w:pPr>
    <w:rPr>
      <w:rFonts w:cs="Calibri (Corps)"/>
      <w:color w:val="005f92"/>
      <w:sz w:val="18"/>
      <w:szCs w:val="18"/>
      <w:lang w:eastAsia="fr-FR"/>
    </w:rPr>
  </w:style>
  <w:style w:type="character" w:styleId="Sous-titre1Car" w:customStyle="1">
    <w:name w:val="Sous-titre1 Car"/>
    <w:basedOn w:val="Heading2Char"/>
    <w:link w:val="Sous-titre1"/>
    <w:rsid w:val="00AA34C0"/>
    <w:rPr>
      <w:rFonts w:ascii="Calibri" w:cs="Calibri (Corps)" w:hAnsi="Calibri" w:eastAsiaTheme="majorEastAsia"/>
      <w:b w:val="1"/>
      <w:noProof w:val="1"/>
      <w:color w:val="005f92"/>
      <w:sz w:val="18"/>
      <w:szCs w:val="18"/>
      <w:lang w:eastAsia="fr-FR" w:val="en-US"/>
    </w:rPr>
  </w:style>
  <w:style w:type="paragraph" w:styleId="SDSheadertitle" w:customStyle="1">
    <w:name w:val="SDS_header_title"/>
    <w:basedOn w:val="Normal"/>
    <w:link w:val="SDSheadertitleCar"/>
    <w:qFormat w:val="1"/>
    <w:rsid w:val="00AA34C0"/>
    <w:pPr>
      <w:pBdr>
        <w:top w:space="0" w:sz="0" w:val="nil"/>
        <w:left w:space="0" w:sz="0" w:val="nil"/>
        <w:bottom w:space="0" w:sz="0" w:val="nil"/>
        <w:right w:space="0" w:sz="0" w:val="nil"/>
        <w:between w:space="0" w:sz="0" w:val="nil"/>
      </w:pBdr>
      <w:spacing w:line="480" w:lineRule="auto"/>
      <w:ind w:right="-108"/>
    </w:pPr>
    <w:rPr>
      <w:rFonts w:ascii="Tahoma" w:cs="Tahoma" w:eastAsia="Tahoma" w:hAnsi="Tahoma"/>
      <w:color w:val="2c72ab"/>
      <w:sz w:val="24"/>
      <w:szCs w:val="24"/>
      <w:lang w:eastAsia="fr-FR"/>
    </w:rPr>
  </w:style>
  <w:style w:type="paragraph" w:styleId="SDSheaderinfo" w:customStyle="1">
    <w:name w:val="SDS_header_info"/>
    <w:basedOn w:val="Normal"/>
    <w:qFormat w:val="1"/>
    <w:rsid w:val="00AA34C0"/>
    <w:pPr>
      <w:pBdr>
        <w:top w:space="0" w:sz="0" w:val="nil"/>
        <w:left w:space="0" w:sz="0" w:val="nil"/>
        <w:bottom w:space="0" w:sz="0" w:val="nil"/>
        <w:right w:space="0" w:sz="0" w:val="nil"/>
        <w:between w:space="0" w:sz="0" w:val="nil"/>
      </w:pBdr>
    </w:pPr>
    <w:rPr>
      <w:rFonts w:ascii="Calibri" w:cs="Calibri" w:eastAsia="Calibri" w:hAnsi="Calibri"/>
      <w:color w:val="7f7f7f"/>
      <w:sz w:val="16"/>
      <w:szCs w:val="16"/>
      <w:lang w:eastAsia="fr-FR"/>
    </w:rPr>
  </w:style>
  <w:style w:type="paragraph" w:styleId="SDSchaptertitle" w:customStyle="1">
    <w:name w:val="SDS_chapter_title"/>
    <w:basedOn w:val="Heading1"/>
    <w:link w:val="SDSchaptertitleCar"/>
    <w:autoRedefine w:val="1"/>
    <w:qFormat w:val="1"/>
    <w:rsid w:val="00AA34C0"/>
    <w:pPr>
      <w:keepNext w:val="0"/>
      <w:keepLines w:val="0"/>
      <w:pBdr>
        <w:top w:space="0" w:sz="0" w:val="nil"/>
        <w:left w:color="f1871d" w:space="4" w:sz="12" w:val="single"/>
        <w:bottom w:space="0" w:sz="0" w:val="nil"/>
        <w:right w:space="0" w:sz="0" w:val="nil"/>
        <w:between w:space="0" w:sz="0" w:val="nil"/>
      </w:pBdr>
      <w:spacing w:after="360" w:before="600"/>
      <w:ind w:left="720" w:hanging="720"/>
    </w:pPr>
    <w:rPr>
      <w:rFonts w:cs="Calibri" w:eastAsia="Calibri"/>
      <w:caps w:val="1"/>
      <w:color w:val="003e61"/>
      <w:sz w:val="26"/>
      <w:szCs w:val="26"/>
      <w:lang w:eastAsia="fr-FR"/>
    </w:rPr>
  </w:style>
  <w:style w:type="character" w:styleId="SDSchaptertitleCar" w:customStyle="1">
    <w:name w:val="SDS_chapter_title Car"/>
    <w:basedOn w:val="DefaultParagraphFont"/>
    <w:link w:val="SDSchaptertitle"/>
    <w:rsid w:val="00AA34C0"/>
    <w:rPr>
      <w:rFonts w:ascii="Calibri" w:cs="Calibri" w:eastAsia="Calibri" w:hAnsi="Calibri"/>
      <w:b w:val="1"/>
      <w:caps w:val="1"/>
      <w:color w:val="003e61"/>
      <w:sz w:val="26"/>
      <w:szCs w:val="26"/>
      <w:lang w:eastAsia="fr-FR"/>
    </w:rPr>
  </w:style>
  <w:style w:type="paragraph" w:styleId="SDSchapter1" w:customStyle="1">
    <w:name w:val="SDS_chapter_1"/>
    <w:basedOn w:val="Heading2"/>
    <w:link w:val="SDSchapter1Car"/>
    <w:qFormat w:val="1"/>
    <w:rsid w:val="00AA34C0"/>
    <w:pPr>
      <w:pBdr>
        <w:top w:space="0" w:sz="0" w:val="nil"/>
        <w:left w:space="0" w:sz="0" w:val="nil"/>
        <w:bottom w:space="0" w:sz="0" w:val="nil"/>
        <w:right w:space="0" w:sz="0" w:val="nil"/>
        <w:between w:space="0" w:sz="0" w:val="nil"/>
      </w:pBdr>
      <w:shd w:color="bcd7ee" w:fill="c6d9f1" w:themeFill="text2" w:themeFillTint="000033" w:val="solid"/>
      <w:spacing w:after="40" w:before="40"/>
      <w:ind w:left="403" w:hanging="403"/>
    </w:pPr>
    <w:rPr>
      <w:rFonts w:cs="Calibri (Corps)"/>
      <w:color w:val="005f92"/>
      <w:sz w:val="18"/>
      <w:szCs w:val="18"/>
      <w:lang w:eastAsia="fr-FR"/>
    </w:rPr>
  </w:style>
  <w:style w:type="paragraph" w:styleId="SDSChapter2" w:customStyle="1">
    <w:name w:val="SDS_Chapter_2"/>
    <w:basedOn w:val="Heading3"/>
    <w:link w:val="SDSChapter2Car"/>
    <w:qFormat w:val="1"/>
    <w:rsid w:val="00C34491"/>
    <w:pPr>
      <w:spacing w:after="40" w:before="40"/>
    </w:pPr>
    <w:rPr>
      <w:bCs w:val="1"/>
      <w:sz w:val="18"/>
    </w:rPr>
  </w:style>
  <w:style w:type="character" w:styleId="SDSchapter1Car" w:customStyle="1">
    <w:name w:val="SDS_chapter_1 Car"/>
    <w:basedOn w:val="Heading2Char"/>
    <w:link w:val="SDSchapter1"/>
    <w:rsid w:val="00AA34C0"/>
    <w:rPr>
      <w:rFonts w:ascii="Calibri" w:cs="Calibri (Corps)" w:hAnsi="Calibri" w:eastAsiaTheme="majorEastAsia"/>
      <w:b w:val="1"/>
      <w:noProof w:val="1"/>
      <w:color w:val="005f92"/>
      <w:sz w:val="18"/>
      <w:szCs w:val="18"/>
      <w:shd w:color="bcd7ee" w:fill="c6d9f1" w:themeFill="text2" w:themeFillTint="000033" w:val="solid"/>
      <w:lang w:eastAsia="fr-FR" w:val="en-US"/>
    </w:rPr>
  </w:style>
  <w:style w:type="paragraph" w:styleId="SDSChapter3" w:customStyle="1">
    <w:name w:val="SDS_Chapter_3"/>
    <w:basedOn w:val="Heading4"/>
    <w:link w:val="SDSChapter3Car"/>
    <w:qFormat w:val="1"/>
    <w:rsid w:val="00AA34C0"/>
    <w:rPr>
      <w:i w:val="1"/>
      <w:color w:val="000000"/>
    </w:rPr>
  </w:style>
  <w:style w:type="character" w:styleId="SDSChapter2Car" w:customStyle="1">
    <w:name w:val="SDS_Chapter_2 Car"/>
    <w:basedOn w:val="DetailsCar"/>
    <w:link w:val="SDSChapter2"/>
    <w:rsid w:val="00C34491"/>
    <w:rPr>
      <w:rFonts w:cs="Calibri" w:eastAsia="Calibri"/>
      <w:b w:val="1"/>
      <w:bCs w:val="1"/>
      <w:color w:val="000000" w:themeColor="text1"/>
      <w:sz w:val="18"/>
      <w:szCs w:val="18"/>
      <w:lang w:eastAsia="fr-FR"/>
    </w:rPr>
  </w:style>
  <w:style w:type="paragraph" w:styleId="SDSChapter4" w:customStyle="1">
    <w:name w:val="SDS_Chapter_4"/>
    <w:basedOn w:val="Heading5"/>
    <w:link w:val="SDSChapter4Car"/>
    <w:qFormat w:val="1"/>
    <w:rsid w:val="00AA34C0"/>
    <w:pPr>
      <w:spacing w:before="0"/>
    </w:pPr>
    <w:rPr>
      <w:rFonts w:ascii="Calibri" w:hAnsi="Calibri"/>
      <w:b w:val="1"/>
      <w:color w:val="000000"/>
      <w:sz w:val="16"/>
      <w:u w:val="single"/>
    </w:rPr>
  </w:style>
  <w:style w:type="character" w:styleId="SDSChapter3Car" w:customStyle="1">
    <w:name w:val="SDS_Chapter_3 Car"/>
    <w:basedOn w:val="DetailsCar"/>
    <w:link w:val="SDSChapter3"/>
    <w:rsid w:val="00AA34C0"/>
    <w:rPr>
      <w:rFonts w:ascii="Calibri" w:hAnsi="Calibri" w:cstheme="majorBidi" w:eastAsiaTheme="majorEastAsia"/>
      <w:b w:val="1"/>
      <w:bCs w:val="1"/>
      <w:iCs w:val="1"/>
      <w:color w:val="000000"/>
      <w:sz w:val="18"/>
      <w:szCs w:val="18"/>
      <w:lang w:eastAsia="fr-FR"/>
    </w:rPr>
  </w:style>
  <w:style w:type="character" w:styleId="SDSChapter4Car" w:customStyle="1">
    <w:name w:val="SDS_Chapter_4 Car"/>
    <w:basedOn w:val="DetailsCar"/>
    <w:link w:val="SDSChapter4"/>
    <w:rsid w:val="00AA34C0"/>
    <w:rPr>
      <w:rFonts w:ascii="Calibri" w:hAnsi="Calibri" w:cstheme="majorBidi" w:eastAsiaTheme="majorEastAsia"/>
      <w:b w:val="1"/>
      <w:color w:val="000000"/>
      <w:sz w:val="16"/>
      <w:szCs w:val="18"/>
      <w:u w:val="single"/>
      <w:lang w:eastAsia="fr-FR"/>
    </w:rPr>
  </w:style>
  <w:style w:type="paragraph" w:styleId="SDSheadermain" w:customStyle="1">
    <w:name w:val="SDS_header_main"/>
    <w:basedOn w:val="Normal"/>
    <w:link w:val="SDSheadermainCar"/>
    <w:qFormat w:val="1"/>
    <w:rsid w:val="00AA34C0"/>
    <w:pPr>
      <w:pBdr>
        <w:top w:space="0" w:sz="0" w:val="nil"/>
        <w:left w:space="0" w:sz="0" w:val="nil"/>
        <w:bottom w:space="0" w:sz="0" w:val="nil"/>
        <w:right w:space="0" w:sz="0" w:val="nil"/>
        <w:between w:space="0" w:sz="0" w:val="nil"/>
      </w:pBdr>
      <w:spacing w:after="240"/>
    </w:pPr>
    <w:rPr>
      <w:rFonts w:ascii="Tahoma" w:cs="Tahoma" w:eastAsia="Tahoma" w:hAnsi="Tahoma"/>
      <w:b w:val="1"/>
      <w:noProof w:val="1"/>
      <w:color w:val="243f61"/>
      <w:sz w:val="48"/>
      <w:szCs w:val="48"/>
      <w:lang w:eastAsia="fr-FR"/>
    </w:rPr>
  </w:style>
  <w:style w:type="character" w:styleId="SDSheadertitleCar" w:customStyle="1">
    <w:name w:val="SDS_header_title Car"/>
    <w:basedOn w:val="DefaultParagraphFont"/>
    <w:link w:val="SDSheadertitle"/>
    <w:rsid w:val="00AA34C0"/>
    <w:rPr>
      <w:rFonts w:ascii="Tahoma" w:cs="Tahoma" w:eastAsia="Tahoma" w:hAnsi="Tahoma"/>
      <w:color w:val="2c72ab"/>
      <w:sz w:val="24"/>
      <w:szCs w:val="24"/>
      <w:lang w:eastAsia="fr-FR"/>
    </w:rPr>
  </w:style>
  <w:style w:type="character" w:styleId="SDSheadermainCar" w:customStyle="1">
    <w:name w:val="SDS_header_main Car"/>
    <w:basedOn w:val="SDSheadertitleCar"/>
    <w:link w:val="SDSheadermain"/>
    <w:rsid w:val="00AA34C0"/>
    <w:rPr>
      <w:rFonts w:ascii="Tahoma" w:cs="Tahoma" w:eastAsia="Tahoma" w:hAnsi="Tahoma"/>
      <w:b w:val="1"/>
      <w:noProof w:val="1"/>
      <w:color w:val="243f61"/>
      <w:sz w:val="48"/>
      <w:szCs w:val="48"/>
      <w:lang w:eastAsia="fr-FR"/>
    </w:rPr>
  </w:style>
  <w:style w:type="table" w:styleId="Grilledutableau1" w:customStyle="1">
    <w:name w:val="Grille du tableau1"/>
    <w:basedOn w:val="TableNormal"/>
    <w:next w:val="TableGrid"/>
    <w:uiPriority w:val="59"/>
    <w:rsid w:val="00AA34C0"/>
    <w:pPr>
      <w:spacing w:after="0" w:line="240" w:lineRule="auto"/>
    </w:pPr>
    <w:rPr>
      <w:rFonts w:ascii="Calibri" w:cs="Calibri" w:eastAsia="Calibri" w:hAnsi="Calibri"/>
      <w:lang w:eastAsia="fr-F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ocumentMap">
    <w:name w:val="Document Map"/>
    <w:basedOn w:val="Normal"/>
    <w:link w:val="DocumentMap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DocumentMapChar" w:customStyle="1">
    <w:name w:val="Document Map Char"/>
    <w:basedOn w:val="DefaultParagraphFont"/>
    <w:link w:val="DocumentMap"/>
    <w:uiPriority w:val="99"/>
    <w:semiHidden w:val="1"/>
    <w:rsid w:val="00AA34C0"/>
    <w:rPr>
      <w:rFonts w:ascii="Tahoma" w:cs="Tahoma" w:eastAsia="Calibri" w:hAnsi="Tahoma"/>
      <w:color w:val="000000"/>
      <w:sz w:val="16"/>
      <w:szCs w:val="16"/>
      <w:lang w:eastAsia="fr-FR"/>
    </w:rPr>
  </w:style>
  <w:style w:type="paragraph" w:styleId="CommentText">
    <w:name w:val="annotation text"/>
    <w:basedOn w:val="Normal"/>
    <w:link w:val="CommentTextChar"/>
    <w:uiPriority w:val="99"/>
    <w:semiHidden w:val="1"/>
    <w:unhideWhenUsed w:val="1"/>
    <w:rsid w:val="00AA34C0"/>
    <w:pPr>
      <w:pBdr>
        <w:top w:space="0" w:sz="0" w:val="nil"/>
        <w:left w:space="0" w:sz="0" w:val="nil"/>
        <w:bottom w:space="0" w:sz="0" w:val="nil"/>
        <w:right w:space="0" w:sz="0" w:val="nil"/>
        <w:between w:space="0" w:sz="0" w:val="nil"/>
      </w:pBdr>
      <w:spacing w:after="80"/>
    </w:pPr>
    <w:rPr>
      <w:rFonts w:ascii="Calibri" w:cs="Calibri" w:eastAsia="Calibri" w:hAnsi="Calibri"/>
      <w:color w:val="000000"/>
      <w:szCs w:val="20"/>
      <w:lang w:eastAsia="fr-FR"/>
    </w:rPr>
  </w:style>
  <w:style w:type="character" w:styleId="CommentaireCar" w:customStyle="1">
    <w:name w:val="Commentaire Car"/>
    <w:basedOn w:val="DefaultParagraphFont"/>
    <w:uiPriority w:val="99"/>
    <w:rsid w:val="00AA34C0"/>
    <w:rPr>
      <w:color w:val="1e4d74"/>
      <w:sz w:val="20"/>
      <w:szCs w:val="20"/>
    </w:rPr>
  </w:style>
  <w:style w:type="character" w:styleId="CommentTextChar" w:customStyle="1">
    <w:name w:val="Comment Text Char"/>
    <w:link w:val="CommentText"/>
    <w:uiPriority w:val="99"/>
    <w:semiHidden w:val="1"/>
    <w:rsid w:val="00AA34C0"/>
    <w:rPr>
      <w:rFonts w:ascii="Calibri" w:cs="Calibri" w:eastAsia="Calibri" w:hAnsi="Calibri"/>
      <w:color w:val="000000"/>
      <w:sz w:val="20"/>
      <w:szCs w:val="20"/>
      <w:lang w:eastAsia="fr-FR"/>
    </w:rPr>
  </w:style>
  <w:style w:type="character" w:styleId="Hyperlink">
    <w:name w:val="Hyperlink"/>
    <w:uiPriority w:val="99"/>
    <w:unhideWhenUsed w:val="1"/>
    <w:rsid w:val="00AA34C0"/>
    <w:rPr>
      <w:color w:val="0000ff" w:themeColor="hyperlink"/>
      <w:u w:val="single"/>
    </w:rPr>
  </w:style>
  <w:style w:type="paragraph" w:styleId="Lignebreak" w:customStyle="1">
    <w:name w:val="Ligne_break"/>
    <w:basedOn w:val="Normal"/>
    <w:qFormat w:val="1"/>
    <w:rsid w:val="00AA34C0"/>
    <w:pPr>
      <w:pBdr>
        <w:top w:space="0" w:sz="0" w:val="nil"/>
        <w:left w:space="0" w:sz="0" w:val="nil"/>
        <w:bottom w:space="0" w:sz="0" w:val="nil"/>
        <w:right w:space="0" w:sz="0" w:val="nil"/>
        <w:between w:space="0" w:sz="0" w:val="nil"/>
      </w:pBdr>
      <w:tabs>
        <w:tab w:val="left" w:pos="480"/>
        <w:tab w:val="left" w:pos="960"/>
        <w:tab w:val="left" w:pos="1440"/>
        <w:tab w:val="left" w:pos="1920"/>
        <w:tab w:val="left" w:pos="2400"/>
        <w:tab w:val="left" w:pos="2880"/>
        <w:tab w:val="left" w:pos="3360"/>
        <w:tab w:val="left" w:pos="3840"/>
        <w:tab w:val="left" w:pos="4320"/>
      </w:tabs>
    </w:pPr>
    <w:rPr>
      <w:rFonts w:ascii="Calibri" w:cs="Calibri" w:eastAsia="Calibri" w:hAnsi="Calibri"/>
      <w:sz w:val="16"/>
      <w:szCs w:val="16"/>
      <w:lang w:eastAsia="fr-FR"/>
    </w:rPr>
  </w:style>
  <w:style w:type="character" w:styleId="CommentReference">
    <w:name w:val="annotation reference"/>
    <w:uiPriority w:val="99"/>
    <w:semiHidden w:val="1"/>
    <w:unhideWhenUsed w:val="1"/>
    <w:rsid w:val="00AA34C0"/>
    <w:rPr>
      <w:sz w:val="16"/>
      <w:szCs w:val="16"/>
    </w:rPr>
  </w:style>
  <w:style w:type="paragraph" w:styleId="Normal-bold" w:customStyle="1">
    <w:name w:val="Normal-bold"/>
    <w:basedOn w:val="Normal"/>
    <w:qFormat w:val="1"/>
    <w:rsid w:val="00AA34C0"/>
    <w:pPr>
      <w:pBdr>
        <w:top w:space="0" w:sz="0" w:val="nil"/>
        <w:left w:space="0" w:sz="0" w:val="nil"/>
        <w:bottom w:space="0" w:sz="0" w:val="nil"/>
        <w:right w:space="0" w:sz="0" w:val="nil"/>
        <w:between w:space="0" w:sz="0" w:val="nil"/>
      </w:pBdr>
      <w:spacing w:after="80"/>
    </w:pPr>
    <w:rPr>
      <w:rFonts w:ascii="Calibri" w:cs="Calibri" w:eastAsia="Calibri" w:hAnsi="Calibri"/>
      <w:b w:val="1"/>
      <w:bCs w:val="1"/>
      <w:color w:val="000000"/>
      <w:sz w:val="18"/>
      <w:szCs w:val="18"/>
      <w:lang w:eastAsia="fr-FR"/>
    </w:rPr>
  </w:style>
  <w:style w:type="character" w:styleId="PageNumber">
    <w:name w:val="page number"/>
    <w:basedOn w:val="DefaultParagraphFont"/>
    <w:uiPriority w:val="99"/>
    <w:semiHidden w:val="1"/>
    <w:unhideWhenUsed w:val="1"/>
    <w:rsid w:val="00AA34C0"/>
  </w:style>
  <w:style w:type="paragraph" w:styleId="CommentSubject">
    <w:name w:val="annotation subject"/>
    <w:basedOn w:val="CommentText"/>
    <w:next w:val="CommentText"/>
    <w:link w:val="CommentSubjectChar"/>
    <w:uiPriority w:val="99"/>
    <w:semiHidden w:val="1"/>
    <w:unhideWhenUsed w:val="1"/>
    <w:rsid w:val="00AA34C0"/>
    <w:rPr>
      <w:b w:val="1"/>
      <w:bCs w:val="1"/>
    </w:rPr>
  </w:style>
  <w:style w:type="character" w:styleId="ObjetducommentaireCar" w:customStyle="1">
    <w:name w:val="Objet du commentaire Car"/>
    <w:basedOn w:val="CommentaireCar"/>
    <w:uiPriority w:val="99"/>
    <w:semiHidden w:val="1"/>
    <w:rsid w:val="00AA34C0"/>
    <w:rPr>
      <w:b w:val="1"/>
      <w:bCs w:val="1"/>
      <w:color w:val="1e4d74"/>
      <w:sz w:val="20"/>
      <w:szCs w:val="20"/>
    </w:rPr>
  </w:style>
  <w:style w:type="character" w:styleId="CommentSubjectChar" w:customStyle="1">
    <w:name w:val="Comment Subject Char"/>
    <w:basedOn w:val="CommentTextChar"/>
    <w:link w:val="CommentSubject"/>
    <w:uiPriority w:val="99"/>
    <w:semiHidden w:val="1"/>
    <w:rsid w:val="00AA34C0"/>
    <w:rPr>
      <w:rFonts w:ascii="Calibri" w:cs="Calibri" w:eastAsia="Calibri" w:hAnsi="Calibri"/>
      <w:b w:val="1"/>
      <w:bCs w:val="1"/>
      <w:color w:val="000000"/>
      <w:sz w:val="20"/>
      <w:szCs w:val="20"/>
      <w:lang w:eastAsia="fr-FR"/>
    </w:rPr>
  </w:style>
  <w:style w:type="paragraph" w:styleId="SDSExergueItalique" w:customStyle="1">
    <w:name w:val="SDS_Exergue_Italique"/>
    <w:basedOn w:val="Heading2"/>
    <w:qFormat w:val="1"/>
    <w:rsid w:val="00AA34C0"/>
    <w:pPr>
      <w:pBdr>
        <w:top w:space="0" w:sz="0" w:val="nil"/>
        <w:left w:space="0" w:sz="0" w:val="nil"/>
        <w:bottom w:space="0" w:sz="0" w:val="nil"/>
        <w:right w:space="0" w:sz="0" w:val="nil"/>
        <w:between w:space="0" w:sz="0" w:val="nil"/>
      </w:pBdr>
      <w:spacing w:after="120" w:before="120"/>
      <w:ind w:left="403" w:hanging="403"/>
    </w:pPr>
    <w:rPr>
      <w:rFonts w:cs="Calibri (Corps)" w:asciiTheme="minorHAnsi" w:hAnsiTheme="minorHAnsi"/>
      <w:b w:val="0"/>
      <w:i w:val="1"/>
      <w:iCs w:val="1"/>
      <w:noProof w:val="0"/>
      <w:sz w:val="18"/>
      <w:szCs w:val="18"/>
      <w:lang w:eastAsia="fr-FR" w:val="fr-FR"/>
    </w:rPr>
  </w:style>
  <w:style w:type="paragraph" w:styleId="SDSlist1" w:customStyle="1">
    <w:name w:val="SDS_list 1"/>
    <w:basedOn w:val="ListParagraph"/>
    <w:qFormat w:val="1"/>
    <w:rsid w:val="00AA34C0"/>
    <w:pPr>
      <w:numPr>
        <w:numId w:val="6"/>
      </w:numPr>
      <w:pBdr>
        <w:top w:space="0" w:sz="0" w:val="nil"/>
        <w:left w:space="0" w:sz="0" w:val="nil"/>
        <w:bottom w:space="0" w:sz="0" w:val="nil"/>
        <w:right w:space="0" w:sz="0" w:val="nil"/>
        <w:between w:space="0" w:sz="0" w:val="nil"/>
      </w:pBdr>
      <w:spacing w:after="120" w:before="120"/>
      <w:ind w:left="714" w:hanging="357"/>
    </w:pPr>
    <w:rPr>
      <w:rFonts w:ascii="Calibri" w:cs="Calibri" w:eastAsia="Calibri" w:hAnsi="Calibri"/>
      <w:b w:val="1"/>
      <w:bCs w:val="1"/>
      <w:color w:val="000000"/>
      <w:sz w:val="18"/>
      <w:szCs w:val="18"/>
      <w:lang w:eastAsia="fr-FR"/>
    </w:rPr>
  </w:style>
  <w:style w:type="paragraph" w:styleId="SDSlist2" w:customStyle="1">
    <w:name w:val="SDS_list 2"/>
    <w:basedOn w:val="Normal"/>
    <w:qFormat w:val="1"/>
    <w:rsid w:val="00AA34C0"/>
    <w:pPr>
      <w:numPr>
        <w:numId w:val="9"/>
      </w:numPr>
      <w:pBdr>
        <w:top w:space="0" w:sz="0" w:val="nil"/>
        <w:left w:space="0" w:sz="0" w:val="nil"/>
        <w:bottom w:space="0" w:sz="0" w:val="nil"/>
        <w:right w:space="0" w:sz="0" w:val="nil"/>
        <w:between w:space="0" w:sz="0" w:val="nil"/>
      </w:pBdr>
      <w:spacing w:after="80"/>
    </w:pPr>
    <w:rPr>
      <w:rFonts w:ascii="Calibri" w:cs="Calibri" w:eastAsia="Calibri" w:hAnsi="Calibri"/>
      <w:color w:val="000000"/>
      <w:sz w:val="18"/>
      <w:szCs w:val="18"/>
      <w:lang w:eastAsia="fr-FR"/>
    </w:rPr>
  </w:style>
  <w:style w:type="paragraph" w:styleId="SDSTitle1Option1" w:customStyle="1">
    <w:name w:val="SDS_Title 1 (Option 1)"/>
    <w:basedOn w:val="Heading1"/>
    <w:qFormat w:val="1"/>
    <w:rsid w:val="00AA34C0"/>
    <w:pPr>
      <w:keepNext w:val="0"/>
      <w:keepLines w:val="0"/>
      <w:pBdr>
        <w:top w:space="0" w:sz="0" w:val="nil"/>
        <w:left w:color="f1871d" w:space="4" w:sz="12" w:val="single"/>
        <w:bottom w:space="0" w:sz="0" w:val="nil"/>
        <w:right w:space="0" w:sz="0" w:val="nil"/>
        <w:between w:space="0" w:sz="0" w:val="nil"/>
      </w:pBdr>
      <w:shd w:color="auto" w:fill="003e61" w:val="clear"/>
      <w:spacing w:before="240"/>
    </w:pPr>
    <w:rPr>
      <w:rFonts w:cs="Calibri" w:eastAsia="Calibri"/>
      <w:caps w:val="1"/>
      <w:sz w:val="26"/>
      <w:szCs w:val="26"/>
      <w:lang w:eastAsia="fr-FR"/>
    </w:rPr>
  </w:style>
  <w:style w:type="paragraph" w:styleId="SDSTitre3" w:customStyle="1">
    <w:name w:val="SDS_Titre 3"/>
    <w:basedOn w:val="Normal"/>
    <w:qFormat w:val="1"/>
    <w:rsid w:val="00AA34C0"/>
    <w:pPr>
      <w:pBdr>
        <w:top w:space="0" w:sz="0" w:val="nil"/>
        <w:left w:space="0" w:sz="0" w:val="nil"/>
        <w:bottom w:space="0" w:sz="0" w:val="nil"/>
        <w:right w:space="0" w:sz="0" w:val="nil"/>
        <w:between w:space="0" w:sz="0" w:val="nil"/>
      </w:pBdr>
      <w:spacing w:after="120" w:before="120"/>
    </w:pPr>
    <w:rPr>
      <w:rFonts w:ascii="Calibri" w:cs="Calibri" w:eastAsia="Calibri" w:hAnsi="Calibri"/>
      <w:b w:val="1"/>
      <w:bCs w:val="1"/>
      <w:color w:val="808080" w:themeColor="background1" w:themeShade="000080"/>
      <w:szCs w:val="20"/>
      <w:lang w:eastAsia="fr-FR"/>
    </w:rPr>
  </w:style>
  <w:style w:type="paragraph" w:styleId="Subtitle">
    <w:name w:val="Subtitle"/>
    <w:basedOn w:val="Normal"/>
    <w:next w:val="Normal"/>
    <w:link w:val="SubtitleChar"/>
    <w:uiPriority w:val="11"/>
    <w:qFormat w:val="1"/>
    <w:rsid w:val="00AA34C0"/>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lang w:eastAsia="fr-FR"/>
    </w:rPr>
  </w:style>
  <w:style w:type="character" w:styleId="SubtitleChar" w:customStyle="1">
    <w:name w:val="Subtitle Char"/>
    <w:basedOn w:val="DefaultParagraphFont"/>
    <w:link w:val="Subtitle"/>
    <w:uiPriority w:val="11"/>
    <w:rsid w:val="00AA34C0"/>
    <w:rPr>
      <w:rFonts w:ascii="Georgia" w:cs="Georgia" w:eastAsia="Georgia" w:hAnsi="Georgia"/>
      <w:i w:val="1"/>
      <w:color w:val="666666"/>
      <w:sz w:val="48"/>
      <w:szCs w:val="48"/>
      <w:lang w:eastAsia="fr-FR"/>
    </w:rPr>
  </w:style>
  <w:style w:type="table" w:styleId="TableNormal1" w:customStyle="1">
    <w:name w:val="Table Normal1"/>
    <w:rsid w:val="00AA34C0"/>
    <w:rPr>
      <w:rFonts w:ascii="Calibri" w:cs="Calibri" w:eastAsia="Calibri" w:hAnsi="Calibri"/>
      <w:lang w:eastAsia="fr-FR"/>
    </w:rPr>
    <w:tblPr>
      <w:tblCellMar>
        <w:top w:w="0.0" w:type="dxa"/>
        <w:left w:w="0.0" w:type="dxa"/>
        <w:bottom w:w="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0">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1">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1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3">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14">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15">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16">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1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8">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0">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4">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5">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8">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2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0">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4">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5">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8">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3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40">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4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4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4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44">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45">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4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4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48">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4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0">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4">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5">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8">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5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0">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4">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5">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8">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6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0">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4">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5">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8">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7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0">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4">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5">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8">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8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0">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2">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4">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5">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8">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99">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00">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01">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02">
    <w:basedOn w:val="TableNormal"/>
    <w:pPr>
      <w:spacing w:after="0" w:line="240" w:lineRule="auto"/>
    </w:pPr>
    <w:tblPr>
      <w:tblStyleRowBandSize w:val="1"/>
      <w:tblStyleColBandSize w:val="1"/>
      <w:tblCellMar>
        <w:top w:w="0.0" w:type="dxa"/>
        <w:left w:w="0.0" w:type="dxa"/>
        <w:bottom w:w="0.0" w:type="dxa"/>
        <w:right w:w="108.0" w:type="dxa"/>
      </w:tblCellMar>
    </w:tblPr>
  </w:style>
  <w:style w:type="table" w:styleId="Table103">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04">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0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06">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07">
    <w:basedOn w:val="TableNormal"/>
    <w:pPr>
      <w:spacing w:after="0" w:line="240" w:lineRule="auto"/>
    </w:pPr>
    <w:tblPr>
      <w:tblStyleRowBandSize w:val="1"/>
      <w:tblStyleColBandSize w:val="1"/>
      <w:tblCellMar>
        <w:top w:w="0.0" w:type="dxa"/>
        <w:left w:w="0.0" w:type="dxa"/>
        <w:bottom w:w="0.0" w:type="dxa"/>
        <w:right w:w="0.0" w:type="dxa"/>
      </w:tblCellMar>
    </w:tblPr>
  </w:style>
  <w:style w:type="table" w:styleId="Table108">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2.xml"/><Relationship Id="rId10" Type="http://schemas.openxmlformats.org/officeDocument/2006/relationships/header" Target="header1.xml"/><Relationship Id="rId13" Type="http://schemas.openxmlformats.org/officeDocument/2006/relationships/footer" Target="footer1.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15" Type="http://schemas.openxmlformats.org/officeDocument/2006/relationships/hyperlink" Target="http://echa.europa.eu/fr/candidate-list-table" TargetMode="External"/><Relationship Id="rId14" Type="http://schemas.openxmlformats.org/officeDocument/2006/relationships/image" Target="media/image4.png"/><Relationship Id="rId17" Type="http://schemas.openxmlformats.org/officeDocument/2006/relationships/header" Target="header4.xml"/><Relationship Id="rId16" Type="http://schemas.openxmlformats.org/officeDocument/2006/relationships/image" Target="media/image3.jp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Ggok2eJSCsy/TEe4txdUmbpJqA==">CgMxLjA4AHIhMUp3VTF2V2NQNC1FMlBrTGE2eGY5QlFxZWMxSlBncVdq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2021-09-03T07:18:00Z</dcterms:created>
  <dc:creator>qtngo</dc:creator>
</cp:coreProperties>
</file>